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8313" w14:textId="77777777" w:rsidR="007A7AD3" w:rsidRDefault="007A7AD3" w:rsidP="00A840BB">
      <w:pPr>
        <w:pStyle w:val="Default"/>
      </w:pPr>
    </w:p>
    <w:p w14:paraId="59346376" w14:textId="39889F9E" w:rsidR="00167A91" w:rsidRPr="0074440F" w:rsidRDefault="00B2712B" w:rsidP="00A840BB">
      <w:pPr>
        <w:jc w:val="center"/>
        <w:rPr>
          <w:b/>
          <w:bCs/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>UMOWA</w:t>
      </w:r>
      <w:r w:rsidR="00167A91" w:rsidRPr="0074440F">
        <w:rPr>
          <w:b/>
          <w:bCs/>
          <w:sz w:val="23"/>
          <w:szCs w:val="23"/>
          <w:lang w:val="pl-PL"/>
        </w:rPr>
        <w:t xml:space="preserve"> MIĘDZY BENEFICJENTEM A UCZESTNIKIEM MOBILNOŚCI PROGRAMU ERASMUS+</w:t>
      </w:r>
    </w:p>
    <w:p w14:paraId="15C9E4D6" w14:textId="25D4FA24" w:rsidR="00167A91" w:rsidRDefault="00167A91" w:rsidP="00A840BB">
      <w:pPr>
        <w:jc w:val="center"/>
        <w:rPr>
          <w:b/>
          <w:bCs/>
          <w:sz w:val="23"/>
          <w:szCs w:val="23"/>
          <w:highlight w:val="yellow"/>
          <w:lang w:val="pl-PL"/>
        </w:rPr>
      </w:pPr>
    </w:p>
    <w:p w14:paraId="768CF5DD" w14:textId="77777777" w:rsidR="00AE1652" w:rsidRPr="0074440F" w:rsidRDefault="00AE1652" w:rsidP="00A840BB">
      <w:pPr>
        <w:jc w:val="center"/>
        <w:rPr>
          <w:b/>
          <w:bCs/>
          <w:sz w:val="23"/>
          <w:szCs w:val="23"/>
          <w:lang w:val="pl-PL"/>
        </w:rPr>
      </w:pPr>
    </w:p>
    <w:p w14:paraId="7D5CAABF" w14:textId="267861CE" w:rsidR="00167A91" w:rsidRPr="004019C1" w:rsidRDefault="00167A91" w:rsidP="00A840BB">
      <w:pPr>
        <w:jc w:val="center"/>
        <w:rPr>
          <w:b/>
          <w:sz w:val="24"/>
          <w:szCs w:val="24"/>
          <w:lang w:val="nl-BE"/>
        </w:rPr>
      </w:pPr>
      <w:r w:rsidRPr="004019C1">
        <w:rPr>
          <w:b/>
          <w:sz w:val="24"/>
          <w:szCs w:val="24"/>
          <w:lang w:val="nl-BE"/>
        </w:rPr>
        <w:t>Projekt nr:</w:t>
      </w:r>
      <w:r w:rsidR="00B2712B" w:rsidRPr="004019C1">
        <w:rPr>
          <w:b/>
          <w:sz w:val="24"/>
          <w:szCs w:val="24"/>
          <w:lang w:val="nl-BE"/>
        </w:rPr>
        <w:t xml:space="preserve">  2024-1-PL01-KA131-HED-000213645</w:t>
      </w:r>
    </w:p>
    <w:p w14:paraId="734CF573" w14:textId="38408081" w:rsidR="00B2712B" w:rsidRPr="00405086" w:rsidRDefault="00B2712B" w:rsidP="00A840BB">
      <w:pPr>
        <w:jc w:val="center"/>
        <w:rPr>
          <w:b/>
          <w:bCs/>
          <w:sz w:val="24"/>
          <w:szCs w:val="24"/>
          <w:lang w:val="nl-BE"/>
        </w:rPr>
      </w:pPr>
      <w:r w:rsidRPr="00405086">
        <w:rPr>
          <w:b/>
          <w:bCs/>
          <w:sz w:val="24"/>
          <w:szCs w:val="24"/>
          <w:lang w:val="nl-BE"/>
        </w:rPr>
        <w:t xml:space="preserve">Numer umowy: </w:t>
      </w:r>
    </w:p>
    <w:p w14:paraId="6778608C" w14:textId="77777777" w:rsidR="00984DD3" w:rsidRPr="00405086" w:rsidRDefault="00984DD3" w:rsidP="00A840BB">
      <w:pPr>
        <w:jc w:val="both"/>
        <w:rPr>
          <w:b/>
          <w:sz w:val="24"/>
          <w:szCs w:val="24"/>
          <w:highlight w:val="yellow"/>
          <w:lang w:val="pl-PL"/>
        </w:rPr>
      </w:pPr>
    </w:p>
    <w:p w14:paraId="6708C073" w14:textId="77777777" w:rsidR="004F5366" w:rsidRPr="00405086" w:rsidRDefault="004F5366" w:rsidP="00A840BB">
      <w:pPr>
        <w:jc w:val="both"/>
        <w:rPr>
          <w:b/>
          <w:sz w:val="22"/>
          <w:szCs w:val="22"/>
          <w:lang w:val="pl-PL"/>
        </w:rPr>
      </w:pPr>
      <w:r w:rsidRPr="00405086">
        <w:rPr>
          <w:b/>
          <w:sz w:val="24"/>
          <w:szCs w:val="24"/>
          <w:lang w:val="pl-PL"/>
        </w:rPr>
        <w:t xml:space="preserve">Sektor: </w:t>
      </w:r>
      <w:r w:rsidRPr="00E74F45">
        <w:rPr>
          <w:sz w:val="24"/>
          <w:szCs w:val="24"/>
          <w:lang w:val="pl-PL"/>
        </w:rPr>
        <w:t>Szkolnictwo wyższe</w:t>
      </w:r>
    </w:p>
    <w:p w14:paraId="55CBDC0F" w14:textId="5CC7B00A" w:rsidR="004F5366" w:rsidRPr="00405086" w:rsidRDefault="004F5366" w:rsidP="00A840BB">
      <w:pPr>
        <w:jc w:val="both"/>
        <w:rPr>
          <w:b/>
          <w:sz w:val="24"/>
          <w:szCs w:val="24"/>
          <w:lang w:val="pl-PL"/>
        </w:rPr>
      </w:pPr>
      <w:r w:rsidRPr="00405086">
        <w:rPr>
          <w:b/>
          <w:sz w:val="24"/>
          <w:szCs w:val="24"/>
          <w:lang w:val="pl-PL"/>
        </w:rPr>
        <w:t xml:space="preserve">Rok akademicki: </w:t>
      </w:r>
      <w:r w:rsidRPr="00E74F45">
        <w:rPr>
          <w:sz w:val="24"/>
          <w:szCs w:val="24"/>
          <w:lang w:val="pl-PL"/>
        </w:rPr>
        <w:t>20</w:t>
      </w:r>
      <w:r w:rsidR="00B2712B" w:rsidRPr="00E74F45">
        <w:rPr>
          <w:sz w:val="24"/>
          <w:szCs w:val="24"/>
          <w:lang w:val="pl-PL"/>
        </w:rPr>
        <w:t>24/2025</w:t>
      </w:r>
    </w:p>
    <w:p w14:paraId="7436CCC7" w14:textId="14E11A6C" w:rsidR="004F5366" w:rsidRPr="00405086" w:rsidRDefault="3D8489D9" w:rsidP="00A840BB">
      <w:pPr>
        <w:jc w:val="both"/>
        <w:rPr>
          <w:b/>
          <w:sz w:val="24"/>
          <w:szCs w:val="24"/>
          <w:lang w:val="pl-PL"/>
        </w:rPr>
      </w:pPr>
      <w:r w:rsidRPr="00405086">
        <w:rPr>
          <w:b/>
          <w:sz w:val="24"/>
          <w:szCs w:val="24"/>
          <w:lang w:val="pl-PL"/>
        </w:rPr>
        <w:t xml:space="preserve">Numer mobilności w programie Erasmus+: </w:t>
      </w:r>
      <w:r w:rsidR="00B2712B" w:rsidRPr="00405086">
        <w:rPr>
          <w:b/>
          <w:sz w:val="24"/>
          <w:szCs w:val="24"/>
          <w:lang w:val="pl-PL"/>
        </w:rPr>
        <w:t>………………….</w:t>
      </w:r>
      <w:bookmarkStart w:id="0" w:name="_GoBack"/>
      <w:bookmarkEnd w:id="0"/>
    </w:p>
    <w:p w14:paraId="13A804DA" w14:textId="77777777" w:rsidR="001E60A5" w:rsidRPr="0074440F" w:rsidRDefault="001E60A5" w:rsidP="00A840BB">
      <w:pPr>
        <w:jc w:val="both"/>
        <w:rPr>
          <w:sz w:val="24"/>
          <w:szCs w:val="24"/>
          <w:lang w:val="pl-PL"/>
        </w:rPr>
      </w:pPr>
    </w:p>
    <w:p w14:paraId="244439B4" w14:textId="4745E6D5" w:rsidR="001E60A5" w:rsidRPr="0074440F" w:rsidRDefault="0090521C" w:rsidP="00A840BB">
      <w:pPr>
        <w:pStyle w:val="Nagwek6"/>
        <w:keepNext/>
        <w:keepLines/>
        <w:tabs>
          <w:tab w:val="left" w:pos="708"/>
        </w:tabs>
        <w:spacing w:before="0" w:after="0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</w:pPr>
      <w:r w:rsidRPr="0074440F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  <w:t xml:space="preserve">WSTĘP </w:t>
      </w:r>
    </w:p>
    <w:p w14:paraId="68668215" w14:textId="5FB54F05" w:rsidR="001E60A5" w:rsidRPr="008C3E37" w:rsidRDefault="001E60A5" w:rsidP="00A840BB">
      <w:pPr>
        <w:jc w:val="both"/>
        <w:rPr>
          <w:sz w:val="24"/>
          <w:szCs w:val="24"/>
        </w:rPr>
      </w:pPr>
      <w:r w:rsidRPr="008C3E37">
        <w:rPr>
          <w:sz w:val="24"/>
          <w:szCs w:val="24"/>
        </w:rPr>
        <w:t xml:space="preserve">Niniejsza </w:t>
      </w:r>
      <w:r w:rsidR="00A840BB">
        <w:rPr>
          <w:b/>
          <w:sz w:val="24"/>
          <w:szCs w:val="24"/>
        </w:rPr>
        <w:t>u</w:t>
      </w:r>
      <w:r w:rsidRPr="008C3E37">
        <w:rPr>
          <w:b/>
          <w:sz w:val="24"/>
          <w:szCs w:val="24"/>
        </w:rPr>
        <w:t>mowa</w:t>
      </w:r>
      <w:r w:rsidRPr="008C3E37">
        <w:rPr>
          <w:sz w:val="24"/>
          <w:szCs w:val="24"/>
        </w:rPr>
        <w:t xml:space="preserve"> zostaje zawarta </w:t>
      </w:r>
      <w:r w:rsidRPr="008C3E37">
        <w:rPr>
          <w:b/>
          <w:sz w:val="24"/>
          <w:szCs w:val="24"/>
        </w:rPr>
        <w:t>między</w:t>
      </w:r>
      <w:r w:rsidRPr="008C3E37">
        <w:rPr>
          <w:sz w:val="24"/>
          <w:szCs w:val="24"/>
        </w:rPr>
        <w:t xml:space="preserve"> następującymi stronami: </w:t>
      </w:r>
    </w:p>
    <w:p w14:paraId="2AE83401" w14:textId="5E176EE1" w:rsidR="001E60A5" w:rsidRPr="001E60A5" w:rsidRDefault="001E60A5" w:rsidP="00A840BB">
      <w:pPr>
        <w:jc w:val="both"/>
        <w:rPr>
          <w:b/>
          <w:sz w:val="24"/>
          <w:szCs w:val="24"/>
        </w:rPr>
      </w:pPr>
      <w:r w:rsidRPr="008C3E37">
        <w:rPr>
          <w:b/>
          <w:sz w:val="24"/>
          <w:szCs w:val="24"/>
        </w:rPr>
        <w:t>z jednej strony,</w:t>
      </w:r>
    </w:p>
    <w:p w14:paraId="08C614F4" w14:textId="05FD3420" w:rsidR="004F5366" w:rsidRDefault="004F5366" w:rsidP="00A840BB">
      <w:pPr>
        <w:jc w:val="both"/>
        <w:rPr>
          <w:sz w:val="24"/>
          <w:szCs w:val="24"/>
          <w:lang w:val="pl-PL"/>
        </w:rPr>
      </w:pPr>
    </w:p>
    <w:p w14:paraId="321E7E87" w14:textId="24F70DC8" w:rsidR="004F5366" w:rsidRPr="001E60A5" w:rsidRDefault="00B2712B" w:rsidP="00B2712B">
      <w:pPr>
        <w:pStyle w:val="Normalny1"/>
        <w:rPr>
          <w:sz w:val="24"/>
          <w:szCs w:val="24"/>
          <w:highlight w:val="lightGray"/>
        </w:rPr>
      </w:pPr>
      <w:r w:rsidRPr="0049031C">
        <w:rPr>
          <w:b/>
          <w:bCs/>
          <w:sz w:val="22"/>
          <w:szCs w:val="22"/>
        </w:rPr>
        <w:t xml:space="preserve">Akademią Humanistyczno-Ekonomiczną w Łodzi (PL LODZ07), </w:t>
      </w:r>
      <w:r w:rsidRPr="0049031C">
        <w:rPr>
          <w:sz w:val="22"/>
          <w:szCs w:val="22"/>
        </w:rPr>
        <w:t>z siedzibą</w:t>
      </w:r>
      <w:r w:rsidRPr="0049031C">
        <w:rPr>
          <w:b/>
          <w:bCs/>
          <w:sz w:val="22"/>
          <w:szCs w:val="22"/>
        </w:rPr>
        <w:t xml:space="preserve"> </w:t>
      </w:r>
      <w:r w:rsidRPr="0049031C">
        <w:rPr>
          <w:sz w:val="22"/>
          <w:szCs w:val="22"/>
        </w:rPr>
        <w:t xml:space="preserve">ul. Sterlinga 26, </w:t>
      </w:r>
      <w:r w:rsidRPr="0049031C">
        <w:rPr>
          <w:sz w:val="22"/>
          <w:szCs w:val="22"/>
        </w:rPr>
        <w:br/>
        <w:t xml:space="preserve">90-212 Łódź, tel. 042 631 58 88, wpisaną pod liczbą porządkową 30 do Rejestru Uczelni Niepublicznych i Związków Uczelni Niepublicznych prowadzonego przez ministra właściwego </w:t>
      </w:r>
      <w:r w:rsidRPr="0049031C">
        <w:rPr>
          <w:sz w:val="22"/>
          <w:szCs w:val="22"/>
        </w:rPr>
        <w:br/>
        <w:t>do spraw szkolnictwa wyższego NIP: 725-10-14-115,</w:t>
      </w:r>
    </w:p>
    <w:p w14:paraId="32C1EBE5" w14:textId="77777777" w:rsidR="00037409" w:rsidRDefault="3D8489D9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zwany/-a “</w:t>
      </w:r>
      <w:r w:rsidRPr="2031D444">
        <w:rPr>
          <w:b/>
          <w:bCs/>
          <w:sz w:val="24"/>
          <w:szCs w:val="24"/>
          <w:lang w:val="pl-PL"/>
        </w:rPr>
        <w:t>Instytucją</w:t>
      </w:r>
      <w:r w:rsidRPr="2031D444">
        <w:rPr>
          <w:sz w:val="24"/>
          <w:szCs w:val="24"/>
          <w:lang w:val="pl-PL"/>
        </w:rPr>
        <w:t xml:space="preserve">”, </w:t>
      </w:r>
    </w:p>
    <w:p w14:paraId="51BE2FD5" w14:textId="77777777" w:rsidR="00037409" w:rsidRDefault="00037409" w:rsidP="00A840BB">
      <w:pPr>
        <w:jc w:val="both"/>
        <w:rPr>
          <w:sz w:val="24"/>
          <w:szCs w:val="24"/>
          <w:lang w:val="pl-PL"/>
        </w:rPr>
      </w:pPr>
    </w:p>
    <w:p w14:paraId="26DA3840" w14:textId="54837221" w:rsidR="00A840BB" w:rsidRDefault="3D8489D9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reprezentowany/-a do celów podpisania niniejszej umowy przez </w:t>
      </w:r>
      <w:bookmarkStart w:id="1" w:name="_Hlk132621634"/>
      <w:r w:rsidR="00B2712B" w:rsidRPr="00F241E0">
        <w:rPr>
          <w:b/>
          <w:sz w:val="22"/>
          <w:szCs w:val="22"/>
        </w:rPr>
        <w:t>d</w:t>
      </w:r>
      <w:r w:rsidR="00B2712B" w:rsidRPr="00F860AF">
        <w:rPr>
          <w:b/>
          <w:bCs/>
          <w:sz w:val="22"/>
          <w:szCs w:val="22"/>
        </w:rPr>
        <w:t>r hab., prof. AHE</w:t>
      </w:r>
      <w:r w:rsidR="00B2712B">
        <w:rPr>
          <w:b/>
          <w:bCs/>
          <w:sz w:val="22"/>
          <w:szCs w:val="22"/>
        </w:rPr>
        <w:t>,</w:t>
      </w:r>
      <w:r w:rsidR="00B2712B" w:rsidRPr="00F860AF">
        <w:rPr>
          <w:b/>
          <w:bCs/>
          <w:sz w:val="22"/>
          <w:szCs w:val="22"/>
        </w:rPr>
        <w:t xml:space="preserve"> Elżbiet</w:t>
      </w:r>
      <w:r w:rsidR="00B2712B">
        <w:rPr>
          <w:b/>
          <w:bCs/>
          <w:sz w:val="22"/>
          <w:szCs w:val="22"/>
        </w:rPr>
        <w:t>ę</w:t>
      </w:r>
      <w:r w:rsidR="00B2712B" w:rsidRPr="00F860AF">
        <w:rPr>
          <w:b/>
          <w:bCs/>
          <w:sz w:val="22"/>
          <w:szCs w:val="22"/>
        </w:rPr>
        <w:t xml:space="preserve"> Dul-Ledwosińsk</w:t>
      </w:r>
      <w:r w:rsidR="00B2712B">
        <w:rPr>
          <w:b/>
          <w:bCs/>
          <w:sz w:val="22"/>
          <w:szCs w:val="22"/>
        </w:rPr>
        <w:t>ą</w:t>
      </w:r>
      <w:r w:rsidR="00B2712B" w:rsidRPr="00F860AF">
        <w:rPr>
          <w:b/>
          <w:bCs/>
          <w:sz w:val="22"/>
          <w:szCs w:val="22"/>
        </w:rPr>
        <w:t>, Rektor AHE</w:t>
      </w:r>
      <w:bookmarkEnd w:id="1"/>
      <w:r w:rsidR="00B2712B" w:rsidRPr="00D133AF">
        <w:rPr>
          <w:bCs/>
          <w:sz w:val="22"/>
          <w:szCs w:val="22"/>
        </w:rPr>
        <w:t>,</w:t>
      </w:r>
    </w:p>
    <w:p w14:paraId="5E3FCFF3" w14:textId="77777777" w:rsidR="00A840BB" w:rsidRDefault="00A840BB" w:rsidP="00A840BB">
      <w:pPr>
        <w:jc w:val="both"/>
        <w:rPr>
          <w:sz w:val="24"/>
          <w:szCs w:val="24"/>
          <w:lang w:val="pl-PL"/>
        </w:rPr>
      </w:pPr>
    </w:p>
    <w:p w14:paraId="1ED88CC2" w14:textId="5C321056" w:rsidR="004F5366" w:rsidRPr="00AD6739" w:rsidRDefault="00A840BB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oraz</w:t>
      </w:r>
    </w:p>
    <w:p w14:paraId="749C9F67" w14:textId="3F9C9101" w:rsidR="004F5366" w:rsidRPr="00AD6739" w:rsidRDefault="004F5366" w:rsidP="00A840BB">
      <w:pPr>
        <w:jc w:val="both"/>
        <w:rPr>
          <w:sz w:val="24"/>
          <w:szCs w:val="24"/>
          <w:lang w:val="pl-PL"/>
        </w:rPr>
      </w:pPr>
    </w:p>
    <w:p w14:paraId="379C23B6" w14:textId="1F38F93E" w:rsidR="004F5366" w:rsidRDefault="004F5366" w:rsidP="00E7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Pan/Pani </w:t>
      </w:r>
    </w:p>
    <w:p w14:paraId="779CE85C" w14:textId="78680CBC" w:rsidR="006B1B03" w:rsidRPr="00AD6739" w:rsidRDefault="006B1B03" w:rsidP="00E7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 xml:space="preserve">Adres zamieszkania: </w:t>
      </w:r>
    </w:p>
    <w:p w14:paraId="7C12C92B" w14:textId="0630502B" w:rsidR="004F5366" w:rsidRPr="00AD6739" w:rsidRDefault="004F5366" w:rsidP="00E7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Data urodzenia: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10811882" w14:textId="1582B1CB" w:rsidR="004F5366" w:rsidRPr="00AD6739" w:rsidRDefault="004F5366" w:rsidP="00E7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Telefon: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4395F0E5" w14:textId="286F44A0" w:rsidR="004F5366" w:rsidRPr="00AD6739" w:rsidRDefault="004F5366" w:rsidP="00E7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E-mail:</w:t>
      </w:r>
    </w:p>
    <w:p w14:paraId="18D159D7" w14:textId="2651A4E6" w:rsidR="00B2712B" w:rsidRDefault="00A840BB" w:rsidP="00E7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zwany/-a „</w:t>
      </w:r>
      <w:r w:rsidRPr="2031D444">
        <w:rPr>
          <w:b/>
          <w:bCs/>
          <w:sz w:val="24"/>
          <w:szCs w:val="24"/>
          <w:lang w:val="pl-PL"/>
        </w:rPr>
        <w:t>Uczestnikiem</w:t>
      </w:r>
      <w:r w:rsidRPr="2031D444">
        <w:rPr>
          <w:sz w:val="24"/>
          <w:szCs w:val="24"/>
          <w:lang w:val="pl-PL"/>
        </w:rPr>
        <w:t>” z drugiej strony.</w:t>
      </w:r>
    </w:p>
    <w:p w14:paraId="1A168706" w14:textId="29C96455" w:rsidR="00B2712B" w:rsidRDefault="00B2712B" w:rsidP="00A840BB">
      <w:pPr>
        <w:jc w:val="both"/>
        <w:rPr>
          <w:sz w:val="24"/>
          <w:szCs w:val="24"/>
          <w:lang w:val="pl-PL"/>
        </w:rPr>
      </w:pPr>
    </w:p>
    <w:p w14:paraId="035751E3" w14:textId="4BC3B499" w:rsidR="004F5366" w:rsidRPr="00E74F45" w:rsidRDefault="004F5366" w:rsidP="00A840BB">
      <w:pPr>
        <w:jc w:val="both"/>
        <w:rPr>
          <w:b/>
          <w:sz w:val="24"/>
          <w:szCs w:val="24"/>
          <w:lang w:val="pl-PL"/>
        </w:rPr>
      </w:pPr>
      <w:r w:rsidRPr="00E74F45">
        <w:rPr>
          <w:b/>
          <w:sz w:val="24"/>
          <w:szCs w:val="24"/>
          <w:lang w:val="pl-PL"/>
        </w:rPr>
        <w:t xml:space="preserve">Strony uzgodniły Warunki </w:t>
      </w:r>
      <w:r w:rsidR="00B9298F" w:rsidRPr="00E74F45">
        <w:rPr>
          <w:b/>
          <w:sz w:val="24"/>
          <w:szCs w:val="24"/>
          <w:lang w:val="pl-PL"/>
        </w:rPr>
        <w:t>ogólne</w:t>
      </w:r>
      <w:r w:rsidRPr="00E74F45">
        <w:rPr>
          <w:b/>
          <w:sz w:val="24"/>
          <w:szCs w:val="24"/>
          <w:lang w:val="pl-PL"/>
        </w:rPr>
        <w:t xml:space="preserve"> i Załączniki wymienione poniżej stanowiące integralną część umowy (zwanej dalej „Umową”):</w:t>
      </w:r>
    </w:p>
    <w:p w14:paraId="0F144D84" w14:textId="22D2064C" w:rsidR="00B2712B" w:rsidRPr="00B9298F" w:rsidRDefault="00B2712B" w:rsidP="00A840BB">
      <w:pPr>
        <w:jc w:val="both"/>
        <w:rPr>
          <w:sz w:val="24"/>
          <w:szCs w:val="24"/>
          <w:lang w:val="pl-PL"/>
        </w:rPr>
      </w:pPr>
    </w:p>
    <w:p w14:paraId="47ED2E9B" w14:textId="20749785" w:rsidR="004F5366" w:rsidRPr="00E74F45" w:rsidRDefault="00B9298F" w:rsidP="00A840BB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E74F45">
        <w:rPr>
          <w:sz w:val="24"/>
          <w:szCs w:val="24"/>
          <w:lang w:val="pl-PL"/>
        </w:rPr>
        <w:t>Warunki ogólne</w:t>
      </w:r>
    </w:p>
    <w:p w14:paraId="6AC2A69D" w14:textId="5BA4613C" w:rsidR="004F5366" w:rsidRPr="00037409" w:rsidRDefault="004F5366" w:rsidP="00A840BB">
      <w:pPr>
        <w:tabs>
          <w:tab w:val="left" w:pos="1985"/>
        </w:tabs>
        <w:rPr>
          <w:sz w:val="24"/>
          <w:szCs w:val="24"/>
          <w:lang w:val="pl-PL"/>
        </w:rPr>
      </w:pPr>
      <w:r w:rsidRPr="00E74F45">
        <w:rPr>
          <w:sz w:val="24"/>
          <w:szCs w:val="24"/>
        </w:rPr>
        <w:t xml:space="preserve">Załącznik </w:t>
      </w:r>
      <w:r w:rsidR="00B9298F" w:rsidRPr="00E74F45">
        <w:rPr>
          <w:sz w:val="24"/>
          <w:szCs w:val="24"/>
        </w:rPr>
        <w:t>1</w:t>
      </w:r>
      <w:r w:rsidRPr="00E74F45">
        <w:rPr>
          <w:sz w:val="24"/>
          <w:szCs w:val="24"/>
        </w:rPr>
        <w:t xml:space="preserve"> </w:t>
      </w:r>
      <w:r w:rsidRPr="00E74F45">
        <w:rPr>
          <w:sz w:val="24"/>
          <w:szCs w:val="24"/>
          <w:lang w:val="pl-PL"/>
        </w:rPr>
        <w:tab/>
      </w:r>
      <w:r w:rsidR="00AE1652">
        <w:rPr>
          <w:sz w:val="24"/>
          <w:szCs w:val="24"/>
          <w:lang w:val="pl-PL"/>
        </w:rPr>
        <w:t>[</w:t>
      </w:r>
      <w:r w:rsidRPr="00B9298F">
        <w:rPr>
          <w:sz w:val="24"/>
          <w:szCs w:val="24"/>
          <w:lang w:val="pl-PL"/>
        </w:rPr>
        <w:t>Porozumienie o programie nauczania w programie Erasmus+</w:t>
      </w:r>
      <w:r w:rsidR="00AE1652" w:rsidRPr="00B9298F">
        <w:rPr>
          <w:sz w:val="24"/>
          <w:szCs w:val="24"/>
          <w:lang w:val="pl-PL"/>
        </w:rPr>
        <w:t>]</w:t>
      </w:r>
      <w:r w:rsidR="00AE1652" w:rsidRPr="00463271">
        <w:rPr>
          <w:rStyle w:val="Odwoanieprzypisudolnego"/>
          <w:sz w:val="24"/>
          <w:szCs w:val="24"/>
          <w:vertAlign w:val="superscript"/>
          <w:lang w:val="en-GB"/>
        </w:rPr>
        <w:footnoteReference w:id="2"/>
      </w:r>
    </w:p>
    <w:p w14:paraId="607265FE" w14:textId="584E3444" w:rsidR="004F5366" w:rsidRPr="00AD6739" w:rsidRDefault="004F5366" w:rsidP="00A840BB">
      <w:pPr>
        <w:rPr>
          <w:sz w:val="24"/>
          <w:szCs w:val="24"/>
          <w:lang w:val="pl-PL"/>
        </w:rPr>
      </w:pPr>
    </w:p>
    <w:p w14:paraId="7B94B443" w14:textId="18B876AB" w:rsidR="006C61D0" w:rsidRPr="00405086" w:rsidRDefault="004F5366" w:rsidP="00A840BB">
      <w:pPr>
        <w:jc w:val="both"/>
        <w:rPr>
          <w:b/>
          <w:sz w:val="24"/>
          <w:szCs w:val="24"/>
          <w:lang w:val="pl-PL"/>
        </w:rPr>
      </w:pPr>
      <w:r w:rsidRPr="00405086">
        <w:rPr>
          <w:b/>
          <w:sz w:val="24"/>
          <w:szCs w:val="24"/>
          <w:lang w:val="pl-PL"/>
        </w:rPr>
        <w:t xml:space="preserve">Postanowienia zawarte w Warunkach </w:t>
      </w:r>
      <w:r w:rsidR="00B9298F" w:rsidRPr="00405086">
        <w:rPr>
          <w:b/>
          <w:sz w:val="24"/>
          <w:szCs w:val="24"/>
          <w:lang w:val="pl-PL"/>
        </w:rPr>
        <w:t>ogólnych</w:t>
      </w:r>
      <w:r w:rsidRPr="00405086">
        <w:rPr>
          <w:b/>
          <w:sz w:val="24"/>
          <w:szCs w:val="24"/>
          <w:lang w:val="pl-PL"/>
        </w:rPr>
        <w:t xml:space="preserve"> będą miały pierwszeństwo przed postanowieniami zawartymi w Załącznikach.</w:t>
      </w:r>
    </w:p>
    <w:p w14:paraId="7A2321EE" w14:textId="3E0316C2" w:rsidR="006C61D0" w:rsidRDefault="006C61D0" w:rsidP="00A840BB">
      <w:pPr>
        <w:jc w:val="both"/>
        <w:rPr>
          <w:color w:val="FF0000"/>
          <w:sz w:val="24"/>
          <w:szCs w:val="24"/>
          <w:lang w:val="pl-PL"/>
        </w:rPr>
      </w:pPr>
    </w:p>
    <w:p w14:paraId="5C618274" w14:textId="79F85D19" w:rsidR="00B9298F" w:rsidRPr="00405086" w:rsidRDefault="5302A378" w:rsidP="00A840BB">
      <w:pPr>
        <w:jc w:val="both"/>
        <w:rPr>
          <w:b/>
          <w:sz w:val="24"/>
          <w:szCs w:val="24"/>
        </w:rPr>
      </w:pPr>
      <w:r w:rsidRPr="00405086">
        <w:rPr>
          <w:b/>
          <w:sz w:val="24"/>
          <w:szCs w:val="24"/>
        </w:rPr>
        <w:t>Całkowita kwota dofinansowania obejmuje</w:t>
      </w:r>
      <w:r w:rsidR="00B2712B" w:rsidRPr="00405086">
        <w:rPr>
          <w:b/>
          <w:sz w:val="24"/>
          <w:szCs w:val="24"/>
        </w:rPr>
        <w:t> :</w:t>
      </w:r>
    </w:p>
    <w:p w14:paraId="773C3B8C" w14:textId="08CDB026" w:rsidR="00B9298F" w:rsidRPr="00B9298F" w:rsidRDefault="00B2712B" w:rsidP="00A840BB">
      <w:pPr>
        <w:jc w:val="both"/>
        <w:rPr>
          <w:sz w:val="24"/>
          <w:szCs w:val="24"/>
          <w:lang w:val="pl-PL"/>
        </w:rPr>
      </w:pPr>
      <w:r>
        <w:rPr>
          <w:rFonts w:ascii="Segoe UI Symbol" w:hAnsi="Segoe UI Symbol" w:cs="Segoe UI Symbol"/>
          <w:sz w:val="24"/>
          <w:szCs w:val="24"/>
          <w:lang w:val="pl-PL"/>
        </w:rPr>
        <w:t>X</w:t>
      </w:r>
      <w:r w:rsidR="00B9298F" w:rsidRPr="00B9298F">
        <w:rPr>
          <w:sz w:val="24"/>
          <w:szCs w:val="24"/>
          <w:lang w:val="pl-PL"/>
        </w:rPr>
        <w:t xml:space="preserve"> Wsparcie indywidualne dla krótkoterminowej mobilności fizycznej</w:t>
      </w:r>
    </w:p>
    <w:p w14:paraId="3D59F66A" w14:textId="683B8ADB" w:rsidR="00B9298F" w:rsidRPr="00B9298F" w:rsidRDefault="00405086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X</w:t>
      </w:r>
      <w:r w:rsidR="5302A378" w:rsidRPr="2031D444">
        <w:rPr>
          <w:sz w:val="24"/>
          <w:szCs w:val="24"/>
          <w:lang w:val="pl-PL"/>
        </w:rPr>
        <w:t xml:space="preserve"> Wsparcie na koszty podróży (podróż </w:t>
      </w:r>
      <w:r w:rsidR="4647670F" w:rsidRPr="2031D444">
        <w:rPr>
          <w:sz w:val="24"/>
          <w:szCs w:val="24"/>
          <w:lang w:val="pl-PL"/>
        </w:rPr>
        <w:t>przy wykorzystaniu lub bez wykorzystania ekologicznych/zrównoważonych środków transportu</w:t>
      </w:r>
      <w:r w:rsidR="5302A378" w:rsidRPr="2031D444">
        <w:rPr>
          <w:sz w:val="24"/>
          <w:szCs w:val="24"/>
          <w:lang w:val="pl-PL"/>
        </w:rPr>
        <w:t>)</w:t>
      </w:r>
    </w:p>
    <w:p w14:paraId="3F4F1720" w14:textId="7754F8A6" w:rsidR="00B9298F" w:rsidRPr="00B9298F" w:rsidRDefault="00405086" w:rsidP="00A840BB">
      <w:pPr>
        <w:jc w:val="both"/>
        <w:rPr>
          <w:sz w:val="24"/>
          <w:szCs w:val="24"/>
          <w:lang w:val="pl-PL"/>
        </w:rPr>
      </w:pPr>
      <w:r>
        <w:rPr>
          <w:rFonts w:ascii="Segoe UI Symbol" w:hAnsi="Segoe UI Symbol" w:cs="Segoe UI Symbol"/>
          <w:sz w:val="24"/>
          <w:szCs w:val="24"/>
          <w:lang w:val="pl-PL"/>
        </w:rPr>
        <w:lastRenderedPageBreak/>
        <w:t>X</w:t>
      </w:r>
      <w:r w:rsidR="00B9298F" w:rsidRPr="00B9298F">
        <w:rPr>
          <w:sz w:val="24"/>
          <w:szCs w:val="24"/>
          <w:lang w:val="pl-PL"/>
        </w:rPr>
        <w:t xml:space="preserve"> Dni podróży (dodatkowe wsparcie indywidualne na dni podróży) </w:t>
      </w:r>
    </w:p>
    <w:p w14:paraId="34D7CE9F" w14:textId="33F04172" w:rsidR="00B9298F" w:rsidRPr="00B9298F" w:rsidRDefault="00B9298F" w:rsidP="00A840BB">
      <w:pPr>
        <w:jc w:val="both"/>
        <w:rPr>
          <w:sz w:val="24"/>
          <w:szCs w:val="24"/>
          <w:lang w:val="pl-PL"/>
        </w:rPr>
      </w:pPr>
    </w:p>
    <w:p w14:paraId="2DE69B6A" w14:textId="77777777" w:rsidR="00405086" w:rsidRPr="00405086" w:rsidRDefault="00B9298F" w:rsidP="00A840BB">
      <w:pPr>
        <w:jc w:val="both"/>
        <w:rPr>
          <w:b/>
          <w:sz w:val="24"/>
          <w:szCs w:val="24"/>
          <w:lang w:val="pl-PL"/>
        </w:rPr>
      </w:pPr>
      <w:r w:rsidRPr="00405086">
        <w:rPr>
          <w:b/>
          <w:sz w:val="24"/>
          <w:szCs w:val="24"/>
          <w:lang w:val="pl-PL"/>
        </w:rPr>
        <w:t>Uczestnik otrzymuje</w:t>
      </w:r>
      <w:r w:rsidR="00405086" w:rsidRPr="00405086">
        <w:rPr>
          <w:b/>
          <w:sz w:val="24"/>
          <w:szCs w:val="24"/>
          <w:lang w:val="pl-PL"/>
        </w:rPr>
        <w:t>:</w:t>
      </w:r>
    </w:p>
    <w:p w14:paraId="6941786C" w14:textId="54E860D7" w:rsidR="00B9298F" w:rsidRPr="00B9298F" w:rsidRDefault="00405086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X</w:t>
      </w:r>
      <w:r w:rsidR="00B9298F" w:rsidRPr="00B9298F">
        <w:rPr>
          <w:sz w:val="24"/>
          <w:szCs w:val="24"/>
          <w:lang w:val="pl-PL"/>
        </w:rPr>
        <w:t xml:space="preserve"> wsparcie finansowe z funduszy UE w ramach programu Erasmus+</w:t>
      </w:r>
    </w:p>
    <w:p w14:paraId="10BFDCDF" w14:textId="77777777" w:rsidR="00405086" w:rsidRDefault="00405086" w:rsidP="00405086">
      <w:pPr>
        <w:rPr>
          <w:sz w:val="24"/>
          <w:szCs w:val="24"/>
          <w:highlight w:val="cyan"/>
          <w:lang w:val="pl-PL"/>
        </w:rPr>
      </w:pPr>
    </w:p>
    <w:p w14:paraId="43642F15" w14:textId="77777777" w:rsidR="00405086" w:rsidRDefault="00405086" w:rsidP="00405086">
      <w:pPr>
        <w:rPr>
          <w:sz w:val="24"/>
          <w:szCs w:val="24"/>
          <w:lang w:val="pl-PL"/>
        </w:rPr>
      </w:pPr>
    </w:p>
    <w:p w14:paraId="4113180B" w14:textId="77777777" w:rsidR="00405086" w:rsidRDefault="00405086" w:rsidP="00405086">
      <w:pPr>
        <w:rPr>
          <w:sz w:val="24"/>
          <w:szCs w:val="24"/>
          <w:lang w:val="pl-PL"/>
        </w:rPr>
      </w:pPr>
    </w:p>
    <w:p w14:paraId="10FDBD78" w14:textId="756F1204" w:rsidR="00405086" w:rsidRPr="00405086" w:rsidRDefault="00405086" w:rsidP="00405086">
      <w:pPr>
        <w:rPr>
          <w:b/>
          <w:sz w:val="24"/>
          <w:szCs w:val="24"/>
          <w:lang w:val="pl-PL"/>
        </w:rPr>
      </w:pPr>
      <w:r w:rsidRPr="00405086">
        <w:rPr>
          <w:b/>
          <w:sz w:val="24"/>
          <w:szCs w:val="24"/>
          <w:lang w:val="pl-PL"/>
        </w:rPr>
        <w:t>Dane rachunku bankowego, na które będzie przekazane stypendium:</w:t>
      </w:r>
    </w:p>
    <w:p w14:paraId="70B7CE98" w14:textId="24DBC0A1" w:rsidR="00405086" w:rsidRPr="004F5366" w:rsidRDefault="00405086" w:rsidP="00405086">
      <w:pPr>
        <w:jc w:val="center"/>
        <w:rPr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7B2296" wp14:editId="34D12C40">
                <wp:simplePos x="0" y="0"/>
                <wp:positionH relativeFrom="margin">
                  <wp:posOffset>-86360</wp:posOffset>
                </wp:positionH>
                <wp:positionV relativeFrom="paragraph">
                  <wp:posOffset>304800</wp:posOffset>
                </wp:positionV>
                <wp:extent cx="5836920" cy="1310640"/>
                <wp:effectExtent l="0" t="0" r="11430" b="22860"/>
                <wp:wrapTight wrapText="bothSides">
                  <wp:wrapPolygon edited="0">
                    <wp:start x="0" y="0"/>
                    <wp:lineTo x="0" y="21663"/>
                    <wp:lineTo x="21572" y="21663"/>
                    <wp:lineTo x="21572" y="0"/>
                    <wp:lineTo x="0" y="0"/>
                  </wp:wrapPolygon>
                </wp:wrapTight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BCDC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Imię i nazwisko posiadacza rachunku bankowego (jeżeli inne niż Uczestnika): </w:t>
                            </w:r>
                          </w:p>
                          <w:p w14:paraId="32AF354A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Nazwa banku: </w:t>
                            </w:r>
                          </w:p>
                          <w:p w14:paraId="069C2AE8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Numer SWIFT banku: </w:t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3026C3A6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IBAN – pełen numer rachunku:</w:t>
                            </w:r>
                          </w:p>
                          <w:p w14:paraId="5A2C8813" w14:textId="477AE12C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Waluta:</w:t>
                            </w:r>
                            <w:r w:rsidR="00E74F45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EUR</w:t>
                            </w:r>
                          </w:p>
                          <w:p w14:paraId="796D39C2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22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6.8pt;margin-top:24pt;width:459.6pt;height:103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">
                <v:textbox>
                  <w:txbxContent>
                    <w:p w14:paraId="6959BCDC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Imię i nazwisko posiadacza rachunku bankowego (jeżeli inne niż Uczestnika): </w:t>
                      </w:r>
                    </w:p>
                    <w:p w14:paraId="32AF354A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Nazwa banku: </w:t>
                      </w:r>
                    </w:p>
                    <w:p w14:paraId="069C2AE8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Numer SWIFT banku: </w:t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3026C3A6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IBAN – pełen numer rachunku:</w:t>
                      </w:r>
                    </w:p>
                    <w:p w14:paraId="5A2C8813" w14:textId="477AE12C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Waluta:</w:t>
                      </w:r>
                      <w:r w:rsidR="00E74F45">
                        <w:rPr>
                          <w:sz w:val="24"/>
                          <w:szCs w:val="24"/>
                          <w:lang w:val="pl-PL"/>
                        </w:rPr>
                        <w:t xml:space="preserve"> EUR</w:t>
                      </w:r>
                    </w:p>
                    <w:p w14:paraId="796D39C2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F601E8D" w14:textId="746F762C" w:rsidR="004F5366" w:rsidRDefault="004F5366" w:rsidP="00A840BB">
      <w:pPr>
        <w:jc w:val="both"/>
        <w:rPr>
          <w:color w:val="FF0000"/>
          <w:highlight w:val="cyan"/>
          <w:lang w:val="pl-PL"/>
        </w:rPr>
      </w:pPr>
    </w:p>
    <w:p w14:paraId="73155CEF" w14:textId="77777777" w:rsidR="009A7C55" w:rsidRPr="00DC3301" w:rsidRDefault="009A7C55" w:rsidP="00A840BB">
      <w:pPr>
        <w:jc w:val="both"/>
        <w:rPr>
          <w:color w:val="FF0000"/>
          <w:highlight w:val="cyan"/>
          <w:lang w:val="pl-PL"/>
        </w:rPr>
      </w:pPr>
    </w:p>
    <w:p w14:paraId="57D0589C" w14:textId="77777777" w:rsidR="001E60A5" w:rsidRPr="009A7C55" w:rsidRDefault="001E60A5" w:rsidP="00A840BB">
      <w:pPr>
        <w:pStyle w:val="Nagwek6"/>
        <w:keepNext/>
        <w:keepLines/>
        <w:tabs>
          <w:tab w:val="left" w:pos="708"/>
        </w:tabs>
        <w:spacing w:before="0" w:after="0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</w:pPr>
      <w:r w:rsidRPr="009A7C55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  <w:t>Warunki Ogólne</w:t>
      </w:r>
    </w:p>
    <w:p w14:paraId="6EE44B9C" w14:textId="77777777" w:rsidR="001E60A5" w:rsidRPr="00F210BE" w:rsidRDefault="001E60A5" w:rsidP="00A840BB">
      <w:pPr>
        <w:rPr>
          <w:sz w:val="24"/>
          <w:szCs w:val="24"/>
          <w:lang w:val="pl-PL"/>
        </w:rPr>
      </w:pPr>
    </w:p>
    <w:p w14:paraId="68A17CC9" w14:textId="637C4207" w:rsidR="004F5366" w:rsidRPr="00B9298F" w:rsidRDefault="001E60A5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B65CA2">
        <w:rPr>
          <w:b/>
          <w:bCs/>
          <w:szCs w:val="24"/>
          <w:lang w:val="pl-PL"/>
        </w:rPr>
        <w:t>ARTYKUŁ 1 – CEL UMOWY</w:t>
      </w:r>
    </w:p>
    <w:p w14:paraId="7D290DA4" w14:textId="77777777" w:rsidR="00EF454D" w:rsidRDefault="00EF454D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F210BE">
        <w:rPr>
          <w:sz w:val="24"/>
          <w:szCs w:val="24"/>
          <w:lang w:val="pl-PL"/>
        </w:rPr>
        <w:t>Niniejsza Umowa określa prawa i obowiązki oraz warunki mające zastosowanie do wsparcia finansowego przyznawanego na realizację działań w zakresie mobilności w ramach programu Erasmus+.</w:t>
      </w:r>
      <w:r>
        <w:rPr>
          <w:sz w:val="24"/>
          <w:szCs w:val="24"/>
          <w:lang w:val="pl-PL"/>
        </w:rPr>
        <w:t xml:space="preserve"> </w:t>
      </w:r>
    </w:p>
    <w:p w14:paraId="08B1DE6C" w14:textId="77777777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Instytucja zapewni Uczestnikowi wsparcie na wyjazd w celu realizacji mobilności w programie Erasmus+.</w:t>
      </w:r>
    </w:p>
    <w:p w14:paraId="3C6A1C60" w14:textId="18D39EA6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Uczestnik akceptuje warunki wsparcia określone w artykule 3 i zobowiązuje się zrealizować program mobilności uzgodniony w Załączniku 1.</w:t>
      </w:r>
    </w:p>
    <w:p w14:paraId="0F2CB22E" w14:textId="7CD5BB85" w:rsidR="00B9298F" w:rsidRP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 xml:space="preserve">Zmiany Umowy będą uzgadniane zgodnie przez obie strony oraz </w:t>
      </w:r>
      <w:r w:rsidR="00A840BB">
        <w:rPr>
          <w:sz w:val="24"/>
          <w:szCs w:val="24"/>
          <w:lang w:val="pl-PL"/>
        </w:rPr>
        <w:t xml:space="preserve">zostaną </w:t>
      </w:r>
      <w:r w:rsidRPr="00EF454D">
        <w:rPr>
          <w:sz w:val="24"/>
          <w:szCs w:val="24"/>
          <w:lang w:val="pl-PL"/>
        </w:rPr>
        <w:t>sporządzane w formie pisemnego lub elektronicznego aneksu do Umowy, przesyłanego odpowiednio poczt</w:t>
      </w:r>
      <w:r w:rsidR="00A840BB">
        <w:rPr>
          <w:sz w:val="24"/>
          <w:szCs w:val="24"/>
          <w:lang w:val="pl-PL"/>
        </w:rPr>
        <w:t>ą</w:t>
      </w:r>
      <w:r w:rsidRPr="00EF454D">
        <w:rPr>
          <w:sz w:val="24"/>
          <w:szCs w:val="24"/>
          <w:lang w:val="pl-PL"/>
        </w:rPr>
        <w:t xml:space="preserve"> tradycyjn</w:t>
      </w:r>
      <w:r w:rsidR="00A840BB">
        <w:rPr>
          <w:sz w:val="24"/>
          <w:szCs w:val="24"/>
          <w:lang w:val="pl-PL"/>
        </w:rPr>
        <w:t>ą</w:t>
      </w:r>
      <w:r w:rsidRPr="00EF454D">
        <w:rPr>
          <w:sz w:val="24"/>
          <w:szCs w:val="24"/>
          <w:lang w:val="pl-PL"/>
        </w:rPr>
        <w:t xml:space="preserve"> lub drogową e-mailową.  </w:t>
      </w:r>
    </w:p>
    <w:p w14:paraId="1BCE3279" w14:textId="1B43006C" w:rsidR="00522CD5" w:rsidRPr="0074440F" w:rsidRDefault="00522CD5" w:rsidP="00A840BB">
      <w:pPr>
        <w:rPr>
          <w:lang w:val="pl-PL"/>
        </w:rPr>
      </w:pPr>
    </w:p>
    <w:p w14:paraId="26E348B2" w14:textId="77777777" w:rsidR="00EF454D" w:rsidRPr="00F62658" w:rsidRDefault="00EF454D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F62658">
        <w:rPr>
          <w:b/>
          <w:bCs/>
          <w:sz w:val="24"/>
          <w:szCs w:val="24"/>
          <w:lang w:val="pl-PL"/>
        </w:rPr>
        <w:t>ARTYKUŁ 2 – OKRES OBOWIĄZYWANIA UMOWY, CZAS TRWANIA MOBILNOŚCI</w:t>
      </w:r>
    </w:p>
    <w:p w14:paraId="7868A1D6" w14:textId="2E87E576" w:rsidR="00EF454D" w:rsidRPr="00F62658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F62658">
        <w:rPr>
          <w:sz w:val="24"/>
          <w:szCs w:val="24"/>
          <w:lang w:val="pl-PL"/>
        </w:rPr>
        <w:t>2.1</w:t>
      </w:r>
      <w:r w:rsidRPr="00F62658">
        <w:rPr>
          <w:sz w:val="24"/>
          <w:szCs w:val="24"/>
          <w:lang w:val="pl-PL"/>
        </w:rPr>
        <w:tab/>
        <w:t xml:space="preserve">Umowa </w:t>
      </w:r>
      <w:r w:rsidR="00A840BB">
        <w:rPr>
          <w:sz w:val="24"/>
          <w:szCs w:val="24"/>
          <w:lang w:val="pl-PL"/>
        </w:rPr>
        <w:t>wchodzi</w:t>
      </w:r>
      <w:r w:rsidR="00A840BB" w:rsidRPr="00F62658">
        <w:rPr>
          <w:sz w:val="24"/>
          <w:szCs w:val="24"/>
          <w:lang w:val="pl-PL"/>
        </w:rPr>
        <w:t xml:space="preserve"> </w:t>
      </w:r>
      <w:r w:rsidRPr="00F62658">
        <w:rPr>
          <w:sz w:val="24"/>
          <w:szCs w:val="24"/>
          <w:lang w:val="pl-PL"/>
        </w:rPr>
        <w:t>w życie z dniem jej podpisania przez ostatnią ze stron.</w:t>
      </w:r>
    </w:p>
    <w:p w14:paraId="12C313E2" w14:textId="35726395" w:rsidR="00632594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2.2</w:t>
      </w:r>
      <w:r w:rsidRPr="00632594">
        <w:rPr>
          <w:sz w:val="24"/>
          <w:szCs w:val="24"/>
          <w:lang w:val="pl-PL"/>
        </w:rPr>
        <w:tab/>
      </w:r>
      <w:r w:rsidR="00632594">
        <w:rPr>
          <w:sz w:val="24"/>
          <w:szCs w:val="24"/>
          <w:lang w:val="pl-PL"/>
        </w:rPr>
        <w:t>Okres mobilności rozpocz</w:t>
      </w:r>
      <w:r w:rsidR="00A840BB">
        <w:rPr>
          <w:sz w:val="24"/>
          <w:szCs w:val="24"/>
          <w:lang w:val="pl-PL"/>
        </w:rPr>
        <w:t xml:space="preserve">yna się </w:t>
      </w:r>
      <w:r w:rsidR="00632594">
        <w:rPr>
          <w:sz w:val="24"/>
          <w:szCs w:val="24"/>
          <w:lang w:val="pl-PL"/>
        </w:rPr>
        <w:t>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>] i kończy się 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 xml:space="preserve">]. </w:t>
      </w:r>
    </w:p>
    <w:p w14:paraId="3D0D3F13" w14:textId="74662898" w:rsidR="00632594" w:rsidRDefault="00632594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2.3    Okres objęty </w:t>
      </w:r>
      <w:r w:rsidR="004462B2">
        <w:rPr>
          <w:sz w:val="24"/>
          <w:szCs w:val="24"/>
          <w:lang w:val="pl-PL"/>
        </w:rPr>
        <w:t>U</w:t>
      </w:r>
      <w:r>
        <w:rPr>
          <w:sz w:val="24"/>
          <w:szCs w:val="24"/>
          <w:lang w:val="pl-PL"/>
        </w:rPr>
        <w:t>mową obejmuje:</w:t>
      </w:r>
    </w:p>
    <w:p w14:paraId="0082A030" w14:textId="1772CC56" w:rsidR="00632594" w:rsidRPr="00632594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okres fizycznej mobilności od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do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równy [</w:t>
      </w:r>
      <w:r w:rsidRPr="00632594">
        <w:rPr>
          <w:sz w:val="24"/>
          <w:szCs w:val="24"/>
          <w:highlight w:val="lightGray"/>
          <w:lang w:val="pl-PL"/>
        </w:rPr>
        <w:t>liczba dni mobilności</w:t>
      </w:r>
      <w:r w:rsidRPr="00632594">
        <w:rPr>
          <w:sz w:val="24"/>
          <w:szCs w:val="24"/>
          <w:lang w:val="pl-PL"/>
        </w:rPr>
        <w:t xml:space="preserve">] </w:t>
      </w:r>
    </w:p>
    <w:p w14:paraId="70C1C22E" w14:textId="1BE68467" w:rsidR="00632594" w:rsidRPr="00632594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color w:val="00B050"/>
          <w:sz w:val="24"/>
          <w:szCs w:val="24"/>
          <w:lang w:val="pl-PL"/>
        </w:rPr>
        <w:t xml:space="preserve">[Opcja </w:t>
      </w:r>
      <w:r>
        <w:rPr>
          <w:sz w:val="24"/>
          <w:szCs w:val="24"/>
          <w:lang w:val="pl-PL"/>
        </w:rPr>
        <w:t>[</w:t>
      </w:r>
      <w:r w:rsidRPr="00632594">
        <w:rPr>
          <w:sz w:val="24"/>
          <w:szCs w:val="24"/>
          <w:highlight w:val="lightGray"/>
          <w:lang w:val="pl-PL"/>
        </w:rPr>
        <w:t>...</w:t>
      </w:r>
      <w:r>
        <w:rPr>
          <w:sz w:val="24"/>
          <w:szCs w:val="24"/>
          <w:lang w:val="pl-PL"/>
        </w:rPr>
        <w:t>] finansowane dni podróży</w:t>
      </w:r>
      <w:r w:rsidRPr="00632594">
        <w:rPr>
          <w:color w:val="00B050"/>
          <w:sz w:val="24"/>
          <w:szCs w:val="24"/>
          <w:lang w:val="pl-PL"/>
        </w:rPr>
        <w:t>]</w:t>
      </w:r>
    </w:p>
    <w:p w14:paraId="434DE8A7" w14:textId="0E304097" w:rsidR="001B6040" w:rsidRPr="001B6040" w:rsidRDefault="6DBCDDC6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[Opcja dla</w:t>
      </w:r>
      <w:r w:rsidR="00573683">
        <w:rPr>
          <w:color w:val="00B050"/>
          <w:sz w:val="24"/>
          <w:szCs w:val="24"/>
          <w:lang w:val="pl-PL"/>
        </w:rPr>
        <w:t xml:space="preserve"> mobilności mieszanej</w:t>
      </w:r>
      <w:r w:rsidRPr="2031D444">
        <w:rPr>
          <w:color w:val="00B050"/>
          <w:sz w:val="24"/>
          <w:szCs w:val="24"/>
          <w:lang w:val="pl-PL"/>
        </w:rPr>
        <w:t xml:space="preserve">: </w:t>
      </w:r>
      <w:r w:rsidRPr="2031D444">
        <w:rPr>
          <w:sz w:val="24"/>
          <w:szCs w:val="24"/>
          <w:lang w:val="pl-PL"/>
        </w:rPr>
        <w:t>komponent wirtualny od [</w:t>
      </w:r>
      <w:r w:rsidRPr="2031D444">
        <w:rPr>
          <w:sz w:val="24"/>
          <w:szCs w:val="24"/>
          <w:highlight w:val="lightGray"/>
          <w:lang w:val="pl-PL"/>
        </w:rPr>
        <w:t>data</w:t>
      </w:r>
      <w:r w:rsidRPr="2031D444">
        <w:rPr>
          <w:sz w:val="24"/>
          <w:szCs w:val="24"/>
          <w:lang w:val="pl-PL"/>
        </w:rPr>
        <w:t>] do [</w:t>
      </w:r>
      <w:r w:rsidRPr="2031D444">
        <w:rPr>
          <w:sz w:val="24"/>
          <w:szCs w:val="24"/>
          <w:highlight w:val="lightGray"/>
          <w:lang w:val="pl-PL"/>
        </w:rPr>
        <w:t>data</w:t>
      </w:r>
      <w:r w:rsidRPr="2031D444">
        <w:rPr>
          <w:sz w:val="24"/>
          <w:szCs w:val="24"/>
          <w:lang w:val="pl-PL"/>
        </w:rPr>
        <w:t>]</w:t>
      </w:r>
      <w:r w:rsidRPr="2031D444">
        <w:rPr>
          <w:color w:val="00B050"/>
          <w:sz w:val="24"/>
          <w:szCs w:val="24"/>
          <w:lang w:val="pl-PL"/>
        </w:rPr>
        <w:t>]</w:t>
      </w:r>
    </w:p>
    <w:p w14:paraId="77BA7573" w14:textId="291EBFEE" w:rsidR="001B6040" w:rsidRPr="001B6040" w:rsidRDefault="001B6040" w:rsidP="00A840BB">
      <w:pPr>
        <w:ind w:left="567" w:hanging="567"/>
        <w:jc w:val="both"/>
        <w:rPr>
          <w:sz w:val="24"/>
          <w:szCs w:val="24"/>
          <w:lang w:val="pl-PL"/>
        </w:rPr>
      </w:pPr>
      <w:r w:rsidRPr="001B6040">
        <w:rPr>
          <w:sz w:val="24"/>
          <w:szCs w:val="24"/>
          <w:lang w:val="pl-PL"/>
        </w:rPr>
        <w:t xml:space="preserve">2.4  Rzeczywiste daty rozpoczęcia i zakończenia okresu mobilności, w tym komponentu wirtualnego, muszą być określone w </w:t>
      </w:r>
      <w:r w:rsidRPr="009A7C55">
        <w:rPr>
          <w:sz w:val="24"/>
          <w:szCs w:val="24"/>
          <w:lang w:val="pl-PL"/>
        </w:rPr>
        <w:t>Zaświadczeniu o pobycie (lub oświadczeniu dołączonym do tych dokumentów</w:t>
      </w:r>
      <w:r w:rsidR="009A7C55" w:rsidRPr="009A7C55">
        <w:rPr>
          <w:sz w:val="24"/>
          <w:szCs w:val="24"/>
          <w:lang w:val="pl-PL"/>
        </w:rPr>
        <w:t>).</w:t>
      </w:r>
    </w:p>
    <w:p w14:paraId="2DE13360" w14:textId="77777777" w:rsidR="00EF454D" w:rsidRPr="0074440F" w:rsidRDefault="00EF454D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pl-PL" w:eastAsia="en-US"/>
        </w:rPr>
      </w:pPr>
    </w:p>
    <w:p w14:paraId="40D13F42" w14:textId="77777777" w:rsidR="0036151E" w:rsidRPr="00CE22AF" w:rsidRDefault="0036151E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CE22AF">
        <w:rPr>
          <w:b/>
          <w:bCs/>
          <w:szCs w:val="24"/>
          <w:lang w:val="pl-PL"/>
        </w:rPr>
        <w:t>ARTYKUŁ 3 – WSPARCIE FINANSOWE</w:t>
      </w:r>
    </w:p>
    <w:p w14:paraId="36749833" w14:textId="455B7DF1" w:rsidR="0036151E" w:rsidRDefault="0036151E" w:rsidP="00A840BB">
      <w:pPr>
        <w:ind w:left="567" w:hanging="567"/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>3.1</w:t>
      </w:r>
      <w:r>
        <w:tab/>
      </w:r>
      <w:r w:rsidRPr="1019DF31">
        <w:rPr>
          <w:sz w:val="24"/>
          <w:szCs w:val="24"/>
          <w:lang w:val="pl-PL"/>
        </w:rPr>
        <w:t xml:space="preserve">Wsparcie finansowe będzie obliczone zgodnie z zasadami finansowania zawartymi w </w:t>
      </w:r>
      <w:r w:rsidR="00A840BB">
        <w:rPr>
          <w:sz w:val="24"/>
          <w:szCs w:val="24"/>
          <w:lang w:val="pl-PL"/>
        </w:rPr>
        <w:t>„</w:t>
      </w:r>
      <w:r w:rsidRPr="1019DF31">
        <w:rPr>
          <w:sz w:val="24"/>
          <w:szCs w:val="24"/>
          <w:lang w:val="pl-PL"/>
        </w:rPr>
        <w:t>Przewodniku po programie Erasmus+</w:t>
      </w:r>
      <w:r w:rsidR="00A840BB">
        <w:rPr>
          <w:sz w:val="24"/>
          <w:szCs w:val="24"/>
          <w:lang w:val="pl-PL"/>
        </w:rPr>
        <w:t>”</w:t>
      </w:r>
      <w:r w:rsidRPr="1019DF31">
        <w:rPr>
          <w:sz w:val="24"/>
          <w:szCs w:val="24"/>
          <w:lang w:val="pl-PL"/>
        </w:rPr>
        <w:t xml:space="preserve"> [</w:t>
      </w:r>
      <w:r w:rsidRPr="00AE773E">
        <w:rPr>
          <w:sz w:val="24"/>
          <w:szCs w:val="24"/>
          <w:lang w:val="pl-PL"/>
        </w:rPr>
        <w:t>wersja 202</w:t>
      </w:r>
      <w:r w:rsidR="4D5B411B" w:rsidRPr="00AE773E">
        <w:rPr>
          <w:sz w:val="24"/>
          <w:szCs w:val="24"/>
          <w:lang w:val="pl-PL"/>
        </w:rPr>
        <w:t>4</w:t>
      </w:r>
      <w:r w:rsidRPr="1019DF31">
        <w:rPr>
          <w:sz w:val="24"/>
          <w:szCs w:val="24"/>
          <w:lang w:val="pl-PL"/>
        </w:rPr>
        <w:t>].</w:t>
      </w:r>
    </w:p>
    <w:p w14:paraId="31FFB279" w14:textId="7923CE9F" w:rsidR="0036151E" w:rsidRDefault="56DA2867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3.2   Uczestnik otrzyma wsparcie finansowe z funduszy unijnego programu Erasmus+ na </w:t>
      </w:r>
      <w:r w:rsidRPr="2031D444">
        <w:rPr>
          <w:sz w:val="24"/>
          <w:szCs w:val="24"/>
          <w:highlight w:val="lightGray"/>
          <w:lang w:val="pl-PL"/>
        </w:rPr>
        <w:t>[</w:t>
      </w:r>
      <w:r w:rsidR="009A7C55">
        <w:rPr>
          <w:sz w:val="24"/>
          <w:szCs w:val="24"/>
          <w:highlight w:val="lightGray"/>
          <w:lang w:val="pl-PL"/>
        </w:rPr>
        <w:t>…</w:t>
      </w:r>
      <w:r w:rsidRPr="2031D444">
        <w:rPr>
          <w:sz w:val="24"/>
          <w:szCs w:val="24"/>
          <w:highlight w:val="lightGray"/>
          <w:lang w:val="pl-PL"/>
        </w:rPr>
        <w:t>]</w:t>
      </w:r>
      <w:r w:rsidRPr="2031D444">
        <w:rPr>
          <w:sz w:val="24"/>
          <w:szCs w:val="24"/>
          <w:lang w:val="pl-PL"/>
        </w:rPr>
        <w:t xml:space="preserve"> </w:t>
      </w:r>
      <w:r w:rsidR="0081292B">
        <w:rPr>
          <w:sz w:val="24"/>
          <w:szCs w:val="24"/>
          <w:lang w:val="pl-PL"/>
        </w:rPr>
        <w:t>dni</w:t>
      </w:r>
      <w:r w:rsidR="009A7C55">
        <w:rPr>
          <w:sz w:val="24"/>
          <w:szCs w:val="24"/>
          <w:lang w:val="pl-PL"/>
        </w:rPr>
        <w:t>.</w:t>
      </w:r>
    </w:p>
    <w:p w14:paraId="396E8C8C" w14:textId="6230BADD" w:rsidR="0036151E" w:rsidRPr="008F1460" w:rsidRDefault="56DA2867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lastRenderedPageBreak/>
        <w:t xml:space="preserve">3.3   Uczestnik może złożyć wniosek dotyczący przedłużenia okresu mobilności fizycznej w ramach limitu określonego w </w:t>
      </w:r>
      <w:r w:rsidR="00B63565">
        <w:rPr>
          <w:sz w:val="24"/>
          <w:szCs w:val="24"/>
          <w:lang w:val="pl-PL"/>
        </w:rPr>
        <w:t>„P</w:t>
      </w:r>
      <w:r w:rsidRPr="2031D444">
        <w:rPr>
          <w:sz w:val="24"/>
          <w:szCs w:val="24"/>
          <w:lang w:val="pl-PL"/>
        </w:rPr>
        <w:t>rzewodniku po programie Erasmus+</w:t>
      </w:r>
      <w:r w:rsidR="00B63565">
        <w:rPr>
          <w:sz w:val="24"/>
          <w:szCs w:val="24"/>
          <w:lang w:val="pl-PL"/>
        </w:rPr>
        <w:t xml:space="preserve">” </w:t>
      </w:r>
      <w:r w:rsidR="0081292B">
        <w:rPr>
          <w:sz w:val="24"/>
          <w:szCs w:val="24"/>
          <w:lang w:val="pl-PL"/>
        </w:rPr>
        <w:t xml:space="preserve">wynoszącego </w:t>
      </w:r>
      <w:r w:rsidR="009A7C55">
        <w:rPr>
          <w:sz w:val="24"/>
          <w:szCs w:val="24"/>
          <w:lang w:val="pl-PL"/>
        </w:rPr>
        <w:t>60</w:t>
      </w:r>
      <w:r w:rsidR="250DA869" w:rsidRPr="2031D444">
        <w:rPr>
          <w:sz w:val="24"/>
          <w:szCs w:val="24"/>
          <w:lang w:val="pl-PL"/>
        </w:rPr>
        <w:t xml:space="preserve"> </w:t>
      </w:r>
      <w:r w:rsidRPr="2031D444">
        <w:rPr>
          <w:sz w:val="24"/>
          <w:szCs w:val="24"/>
          <w:lang w:val="pl-PL"/>
        </w:rPr>
        <w:t>dni</w:t>
      </w:r>
      <w:r w:rsidR="009A7C55">
        <w:rPr>
          <w:sz w:val="24"/>
          <w:szCs w:val="24"/>
          <w:lang w:val="pl-PL"/>
        </w:rPr>
        <w:t xml:space="preserve">. </w:t>
      </w:r>
      <w:r w:rsidRPr="2031D444">
        <w:rPr>
          <w:sz w:val="24"/>
          <w:szCs w:val="24"/>
          <w:lang w:val="pl-PL"/>
        </w:rPr>
        <w:t xml:space="preserve">Jeżeli </w:t>
      </w:r>
      <w:r w:rsidR="250DA869" w:rsidRPr="2031D444">
        <w:rPr>
          <w:sz w:val="24"/>
          <w:szCs w:val="24"/>
          <w:lang w:val="pl-PL"/>
        </w:rPr>
        <w:t>I</w:t>
      </w:r>
      <w:r w:rsidRPr="2031D444">
        <w:rPr>
          <w:sz w:val="24"/>
          <w:szCs w:val="24"/>
          <w:lang w:val="pl-PL"/>
        </w:rPr>
        <w:t xml:space="preserve">nstytucja wyrazi zgodę na przedłużenie okresu mobilności, niniejsza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>mowa będzie aneksowana w odpowiednim zakresie.</w:t>
      </w:r>
    </w:p>
    <w:p w14:paraId="17A0C3F2" w14:textId="1374D817" w:rsidR="00B221E1" w:rsidRDefault="00322E1A" w:rsidP="009A7C55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3.</w:t>
      </w:r>
      <w:r w:rsidR="00D30767" w:rsidRPr="0074440F">
        <w:rPr>
          <w:sz w:val="24"/>
          <w:szCs w:val="24"/>
          <w:lang w:val="pl-PL"/>
        </w:rPr>
        <w:t xml:space="preserve">4 </w:t>
      </w:r>
      <w:r w:rsidR="00522BBF" w:rsidRPr="0074440F">
        <w:rPr>
          <w:sz w:val="24"/>
          <w:szCs w:val="24"/>
          <w:lang w:val="pl-PL"/>
        </w:rPr>
        <w:tab/>
      </w:r>
      <w:r w:rsidR="7ED8CC96" w:rsidRPr="2031D444">
        <w:rPr>
          <w:sz w:val="24"/>
          <w:szCs w:val="24"/>
          <w:lang w:val="pl-PL"/>
        </w:rPr>
        <w:t>Instytucja zapewni Uczestnikowi całkowite wsparcie finansowe na okres trwania mobilności</w:t>
      </w:r>
      <w:r w:rsidR="009A7C55">
        <w:rPr>
          <w:sz w:val="24"/>
          <w:szCs w:val="24"/>
          <w:lang w:val="pl-PL"/>
        </w:rPr>
        <w:t xml:space="preserve"> </w:t>
      </w:r>
      <w:r w:rsidR="1CD2339C" w:rsidRPr="2031D444">
        <w:rPr>
          <w:sz w:val="24"/>
          <w:szCs w:val="24"/>
          <w:lang w:val="pl-PL"/>
        </w:rPr>
        <w:t>oraz dni podróży</w:t>
      </w:r>
      <w:r w:rsidR="0081292B">
        <w:rPr>
          <w:color w:val="00B050"/>
          <w:sz w:val="24"/>
          <w:szCs w:val="24"/>
          <w:lang w:val="pl-PL"/>
        </w:rPr>
        <w:t xml:space="preserve"> </w:t>
      </w:r>
      <w:r w:rsidR="7ED8CC96" w:rsidRPr="2031D444">
        <w:rPr>
          <w:sz w:val="24"/>
          <w:szCs w:val="24"/>
          <w:lang w:val="pl-PL"/>
        </w:rPr>
        <w:t xml:space="preserve">w wysokości </w:t>
      </w:r>
      <w:r w:rsidR="7ED8CC96" w:rsidRPr="2031D444">
        <w:rPr>
          <w:sz w:val="24"/>
          <w:szCs w:val="24"/>
          <w:highlight w:val="lightGray"/>
          <w:lang w:val="pl-PL"/>
        </w:rPr>
        <w:t>[…</w:t>
      </w:r>
      <w:r w:rsidR="7ED8CC96" w:rsidRPr="2031D444">
        <w:rPr>
          <w:sz w:val="24"/>
          <w:szCs w:val="24"/>
          <w:lang w:val="pl-PL"/>
        </w:rPr>
        <w:t xml:space="preserve"> EUR</w:t>
      </w:r>
      <w:bookmarkStart w:id="2" w:name="_Hlk111717169"/>
      <w:r w:rsidR="009A7C55">
        <w:rPr>
          <w:sz w:val="24"/>
          <w:szCs w:val="24"/>
          <w:lang w:val="pl-PL"/>
        </w:rPr>
        <w:t>.</w:t>
      </w:r>
    </w:p>
    <w:bookmarkEnd w:id="2"/>
    <w:p w14:paraId="0D89CFD1" w14:textId="186A2140" w:rsidR="00B221E1" w:rsidRDefault="7ED8CC96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3.</w:t>
      </w:r>
      <w:r w:rsidR="1CD2339C" w:rsidRPr="2031D444">
        <w:rPr>
          <w:sz w:val="24"/>
          <w:szCs w:val="24"/>
          <w:lang w:val="pl-PL"/>
        </w:rPr>
        <w:t>5</w:t>
      </w:r>
      <w:r w:rsidR="00B221E1">
        <w:tab/>
      </w:r>
      <w:r w:rsidRPr="2031D444">
        <w:rPr>
          <w:sz w:val="24"/>
          <w:szCs w:val="24"/>
          <w:lang w:val="pl-PL"/>
        </w:rPr>
        <w:t xml:space="preserve">Wkład na pokrycie kosztów poniesionych w związku z podróżą lub specjalnymi potrzebami </w:t>
      </w:r>
      <w:r w:rsidRPr="2031D444">
        <w:rPr>
          <w:sz w:val="24"/>
          <w:szCs w:val="24"/>
          <w:highlight w:val="lightGray"/>
          <w:lang w:val="pl-PL"/>
        </w:rPr>
        <w:t>[wsparcie na koszty podróży, dopłata uzupełniająca dla osób z mniejszymi szansami]</w:t>
      </w:r>
      <w:r w:rsidRPr="2031D444">
        <w:rPr>
          <w:sz w:val="24"/>
          <w:szCs w:val="24"/>
          <w:lang w:val="pl-PL"/>
        </w:rPr>
        <w:t>) będzie wyliczony w oparciu o wymagane dokumenty dostarczone przez Uczestnika.</w:t>
      </w:r>
    </w:p>
    <w:p w14:paraId="07CED327" w14:textId="77777777" w:rsidR="00A27893" w:rsidRDefault="00A27893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76E7199D" w14:textId="77777777" w:rsidR="00A27893" w:rsidRP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A840BB">
        <w:rPr>
          <w:b/>
          <w:bCs/>
          <w:sz w:val="24"/>
          <w:szCs w:val="24"/>
          <w:lang w:val="pl-PL"/>
        </w:rPr>
        <w:t>ARTYKUŁ 4 – KWALIFIKOWALNOŚĆ KOSZTÓW</w:t>
      </w:r>
    </w:p>
    <w:p w14:paraId="48FB3F15" w14:textId="4F44D41D" w:rsidR="00A27893" w:rsidRDefault="4647670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4.1</w:t>
      </w:r>
      <w:r w:rsidR="00A27893">
        <w:tab/>
      </w:r>
      <w:r w:rsidRPr="2031D444">
        <w:rPr>
          <w:sz w:val="24"/>
          <w:szCs w:val="24"/>
          <w:lang w:val="pl-PL"/>
        </w:rPr>
        <w:t xml:space="preserve">Aby koszty były kwalifikowalne, muszą być faktycznie wykorzystane lub wytworzone przez </w:t>
      </w:r>
      <w:r w:rsidR="009855BD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>czestnika w okresie określonym w art. 2 i/lub być niezbędne do realizacji działania wymienionego w załączniku. Koszty muszą być zgodne z obowiązującym prawem krajowym dotyczącym podatków, pracy i ubezpieczeń społecznych.</w:t>
      </w:r>
    </w:p>
    <w:p w14:paraId="7EE62C24" w14:textId="4248CFFB" w:rsidR="00A27893" w:rsidRPr="00B221E1" w:rsidRDefault="4647670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4.2</w:t>
      </w:r>
      <w:r w:rsidR="00A27893">
        <w:tab/>
      </w:r>
      <w:r w:rsidR="009855BD">
        <w:rPr>
          <w:sz w:val="24"/>
          <w:szCs w:val="24"/>
          <w:lang w:val="pl-PL"/>
        </w:rPr>
        <w:t>Koszty rzeczywiste</w:t>
      </w:r>
      <w:r w:rsidRPr="2031D444">
        <w:rPr>
          <w:sz w:val="24"/>
          <w:szCs w:val="24"/>
          <w:lang w:val="pl-PL"/>
        </w:rPr>
        <w:t xml:space="preserve"> (np. wsparcie w zakresie włączenia) muszą opierać się na dokumentach potwierdzających, takich jak faktury, </w:t>
      </w:r>
      <w:r w:rsidR="49F361BF" w:rsidRPr="2031D444">
        <w:rPr>
          <w:sz w:val="24"/>
          <w:szCs w:val="24"/>
          <w:lang w:val="pl-PL"/>
        </w:rPr>
        <w:t>rachunki</w:t>
      </w:r>
      <w:r w:rsidRPr="2031D444">
        <w:rPr>
          <w:sz w:val="24"/>
          <w:szCs w:val="24"/>
          <w:lang w:val="pl-PL"/>
        </w:rPr>
        <w:t xml:space="preserve"> itp.</w:t>
      </w:r>
    </w:p>
    <w:p w14:paraId="01081C48" w14:textId="136ED591" w:rsidR="00B221E1" w:rsidRDefault="006E18CA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4.</w:t>
      </w:r>
      <w:r w:rsidR="00B221E1" w:rsidRPr="00B221E1">
        <w:rPr>
          <w:sz w:val="24"/>
          <w:szCs w:val="24"/>
          <w:lang w:val="pl-PL"/>
        </w:rPr>
        <w:t>3</w:t>
      </w:r>
      <w:r w:rsidR="00B221E1" w:rsidRPr="00B221E1">
        <w:rPr>
          <w:sz w:val="24"/>
          <w:szCs w:val="24"/>
          <w:lang w:val="pl-PL"/>
        </w:rPr>
        <w:tab/>
      </w:r>
      <w:r w:rsidR="00B221E1" w:rsidRPr="00B221E1">
        <w:rPr>
          <w:sz w:val="24"/>
          <w:szCs w:val="24"/>
        </w:rPr>
        <w:t xml:space="preserve">Wsparcie finansowe nie może być przeznaczone na pokrycie kosztów </w:t>
      </w:r>
      <w:r w:rsidR="009855BD">
        <w:rPr>
          <w:sz w:val="24"/>
          <w:szCs w:val="24"/>
        </w:rPr>
        <w:t xml:space="preserve">działań </w:t>
      </w:r>
      <w:r w:rsidR="00B221E1" w:rsidRPr="00B221E1">
        <w:rPr>
          <w:sz w:val="24"/>
          <w:szCs w:val="24"/>
        </w:rPr>
        <w:t xml:space="preserve">już sfinansowanych </w:t>
      </w:r>
      <w:r w:rsidR="009855BD">
        <w:rPr>
          <w:sz w:val="24"/>
          <w:szCs w:val="24"/>
        </w:rPr>
        <w:t>ze środków</w:t>
      </w:r>
      <w:r w:rsidR="00B221E1" w:rsidRPr="00B221E1">
        <w:rPr>
          <w:sz w:val="24"/>
          <w:szCs w:val="24"/>
        </w:rPr>
        <w:t xml:space="preserve"> UE.</w:t>
      </w:r>
      <w:r w:rsidR="2787C95F" w:rsidRPr="2031D444">
        <w:rPr>
          <w:sz w:val="24"/>
          <w:szCs w:val="24"/>
          <w:lang w:val="pl-PL"/>
        </w:rPr>
        <w:t xml:space="preserve"> </w:t>
      </w:r>
      <w:r w:rsidR="009855BD" w:rsidRPr="009855BD">
        <w:rPr>
          <w:sz w:val="24"/>
          <w:szCs w:val="24"/>
        </w:rPr>
        <w:t>Niemniej, jest ono zgodne z każdym innym źródłem finansowania. Obejmuje to wynagrodzenie, które Uczestnik może otrzymać z tytułu realizacji praktyki lub prowadzenia zajęć dydaktycznych, lub z tytułu każdej innej pracy niezwiązanej z mobilnością, o ile realizuje on program przewidziany w załączniku 1.</w:t>
      </w:r>
    </w:p>
    <w:p w14:paraId="27A6BBE5" w14:textId="1E03CC3B" w:rsidR="006E18CA" w:rsidRDefault="2787C95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4.4</w:t>
      </w:r>
      <w:r w:rsidR="006E18CA">
        <w:tab/>
      </w:r>
      <w:r w:rsidRPr="2031D444">
        <w:rPr>
          <w:sz w:val="24"/>
          <w:szCs w:val="24"/>
          <w:lang w:val="pl-PL"/>
        </w:rPr>
        <w:t xml:space="preserve">Uczestnik nie może żądać zwrotu strat z tytułu wymiany walut lub kosztów bankowych naliczonych przez bank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 xml:space="preserve">czestnika za przelewy z </w:t>
      </w:r>
      <w:r w:rsidR="009855BD">
        <w:rPr>
          <w:sz w:val="24"/>
          <w:szCs w:val="24"/>
          <w:lang w:val="pl-PL"/>
        </w:rPr>
        <w:t>Instytucji</w:t>
      </w:r>
      <w:r w:rsidRPr="2031D444">
        <w:rPr>
          <w:sz w:val="24"/>
          <w:szCs w:val="24"/>
          <w:lang w:val="pl-PL"/>
        </w:rPr>
        <w:t xml:space="preserve"> wysyłającej.  </w:t>
      </w:r>
    </w:p>
    <w:p w14:paraId="7F6AC862" w14:textId="77777777" w:rsid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93F1782" w14:textId="12BEC1E3" w:rsidR="00D96181" w:rsidRPr="00A73EE2" w:rsidRDefault="00D9618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bookmarkStart w:id="3" w:name="_Hlk167714790"/>
      <w:r w:rsidRPr="00A73EE2">
        <w:rPr>
          <w:b/>
          <w:bCs/>
          <w:sz w:val="24"/>
          <w:szCs w:val="24"/>
          <w:lang w:val="pl-PL"/>
        </w:rPr>
        <w:t xml:space="preserve">ARTYKUŁ </w:t>
      </w:r>
      <w:r w:rsidR="00A27893">
        <w:rPr>
          <w:b/>
          <w:bCs/>
          <w:sz w:val="24"/>
          <w:szCs w:val="24"/>
          <w:lang w:val="pl-PL"/>
        </w:rPr>
        <w:t>5</w:t>
      </w:r>
      <w:r w:rsidRPr="00A73EE2">
        <w:rPr>
          <w:b/>
          <w:bCs/>
          <w:sz w:val="24"/>
          <w:szCs w:val="24"/>
          <w:lang w:val="pl-PL"/>
        </w:rPr>
        <w:t xml:space="preserve"> – WARUNKI PŁATNOŚCI</w:t>
      </w:r>
    </w:p>
    <w:bookmarkEnd w:id="3"/>
    <w:p w14:paraId="30344544" w14:textId="77777777" w:rsidR="00A73EE2" w:rsidRPr="00A73EE2" w:rsidRDefault="00A73EE2" w:rsidP="00A840BB">
      <w:pPr>
        <w:ind w:left="567" w:hanging="567"/>
        <w:jc w:val="both"/>
        <w:rPr>
          <w:color w:val="00B050"/>
          <w:sz w:val="24"/>
          <w:szCs w:val="24"/>
          <w:lang w:val="pl-PL"/>
        </w:rPr>
      </w:pPr>
    </w:p>
    <w:p w14:paraId="5D13A5D8" w14:textId="485174FE" w:rsidR="00D96181" w:rsidRPr="00A73EE2" w:rsidRDefault="00A27893" w:rsidP="009A7C55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</w:t>
      </w:r>
      <w:r w:rsidR="00D96181" w:rsidRPr="00A73EE2">
        <w:rPr>
          <w:sz w:val="24"/>
          <w:szCs w:val="24"/>
          <w:lang w:val="pl-PL"/>
        </w:rPr>
        <w:t>.1</w:t>
      </w:r>
      <w:r w:rsidR="00D96181" w:rsidRPr="00A73EE2">
        <w:rPr>
          <w:sz w:val="24"/>
          <w:szCs w:val="24"/>
          <w:lang w:val="pl-PL"/>
        </w:rPr>
        <w:tab/>
        <w:t>Płatność zostanie przekazana Uczestnikowi nie później niż (w zależności od tego, co nastąpi wcześniej):</w:t>
      </w:r>
    </w:p>
    <w:p w14:paraId="55CE3CA3" w14:textId="77777777" w:rsidR="00D96181" w:rsidRPr="00A73EE2" w:rsidRDefault="00D96181" w:rsidP="00A840BB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- w terminie 30 dni kalendarzowych od dnia podpisania Umowy przez obie strony</w:t>
      </w:r>
    </w:p>
    <w:p w14:paraId="63F92C01" w14:textId="29F11754" w:rsidR="00D96181" w:rsidRPr="00A73EE2" w:rsidRDefault="00D96181" w:rsidP="00A840BB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- w dniu rozpoczęcia okresu mobilności</w:t>
      </w:r>
    </w:p>
    <w:p w14:paraId="2E817A89" w14:textId="77777777" w:rsidR="00A73EE2" w:rsidRDefault="00A73EE2" w:rsidP="00A840BB">
      <w:pPr>
        <w:ind w:left="1134" w:hanging="567"/>
        <w:jc w:val="both"/>
        <w:rPr>
          <w:color w:val="00B050"/>
          <w:sz w:val="24"/>
          <w:szCs w:val="24"/>
          <w:lang w:val="pl-PL"/>
        </w:rPr>
      </w:pPr>
    </w:p>
    <w:p w14:paraId="07BBDE66" w14:textId="20F1B536" w:rsidR="00D96181" w:rsidRDefault="6120CCC0" w:rsidP="00A840BB">
      <w:pPr>
        <w:ind w:left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Płatność będzie zrealizowana w wysokości </w:t>
      </w:r>
      <w:r w:rsidR="009A7C55">
        <w:rPr>
          <w:sz w:val="24"/>
          <w:szCs w:val="24"/>
          <w:lang w:val="pl-PL"/>
        </w:rPr>
        <w:t xml:space="preserve">90% </w:t>
      </w:r>
      <w:r w:rsidRPr="2031D444">
        <w:rPr>
          <w:sz w:val="24"/>
          <w:szCs w:val="24"/>
          <w:lang w:val="pl-PL"/>
        </w:rPr>
        <w:t>kwoty określonej w artykule 3.</w:t>
      </w:r>
      <w:r w:rsidR="009855BD" w:rsidRPr="009855BD">
        <w:rPr>
          <w:rFonts w:ascii="Segoe UI" w:hAnsi="Segoe UI" w:cs="Segoe UI"/>
          <w:sz w:val="18"/>
          <w:szCs w:val="18"/>
        </w:rPr>
        <w:t xml:space="preserve"> </w:t>
      </w:r>
      <w:r w:rsidR="009855BD" w:rsidRPr="009855BD">
        <w:rPr>
          <w:sz w:val="24"/>
          <w:szCs w:val="24"/>
        </w:rPr>
        <w:t>W przypadku, gdy Uczestnik nie dostarczy wymaganych dokumentów w określonym przez Instytucję terminie, późniejsza płatność zaliczkowa jest wyjątkowo dopuszczalna z uzasadnionych powodów</w:t>
      </w:r>
      <w:r w:rsidR="009855BD">
        <w:rPr>
          <w:sz w:val="24"/>
          <w:szCs w:val="24"/>
        </w:rPr>
        <w:t>.</w:t>
      </w:r>
    </w:p>
    <w:p w14:paraId="74B0CF64" w14:textId="77777777" w:rsidR="008F47F7" w:rsidRDefault="008F47F7" w:rsidP="00A840BB">
      <w:pPr>
        <w:ind w:left="567"/>
        <w:jc w:val="both"/>
        <w:rPr>
          <w:sz w:val="24"/>
          <w:szCs w:val="24"/>
          <w:lang w:val="pl-PL"/>
        </w:rPr>
      </w:pPr>
    </w:p>
    <w:p w14:paraId="4D4FA501" w14:textId="280158F8" w:rsidR="00D96181" w:rsidRDefault="2C569326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5</w:t>
      </w:r>
      <w:r w:rsidR="6120CCC0" w:rsidRPr="2031D444">
        <w:rPr>
          <w:sz w:val="24"/>
          <w:szCs w:val="24"/>
          <w:lang w:val="pl-PL"/>
        </w:rPr>
        <w:t>.2</w:t>
      </w:r>
      <w:r w:rsidR="00D96181">
        <w:tab/>
      </w:r>
      <w:r w:rsidR="1E74C315" w:rsidRPr="2031D444">
        <w:rPr>
          <w:sz w:val="24"/>
          <w:szCs w:val="24"/>
          <w:lang w:val="pl-PL"/>
        </w:rPr>
        <w:t>Z</w:t>
      </w:r>
      <w:r w:rsidR="6120CCC0" w:rsidRPr="2031D444">
        <w:rPr>
          <w:sz w:val="24"/>
          <w:szCs w:val="24"/>
          <w:lang w:val="pl-PL"/>
        </w:rPr>
        <w:t xml:space="preserve">łożenie przez Uczestnika indywidualnego raportu z mobilności w systemie </w:t>
      </w:r>
      <w:r w:rsidR="6120CCC0" w:rsidRPr="2031D444">
        <w:rPr>
          <w:i/>
          <w:iCs/>
          <w:sz w:val="24"/>
          <w:szCs w:val="24"/>
          <w:lang w:val="pl-PL"/>
        </w:rPr>
        <w:t>on-line EUSurvey</w:t>
      </w:r>
      <w:r w:rsidR="009A7C55">
        <w:rPr>
          <w:i/>
          <w:iCs/>
          <w:sz w:val="24"/>
          <w:szCs w:val="24"/>
          <w:lang w:val="pl-PL"/>
        </w:rPr>
        <w:t xml:space="preserve"> </w:t>
      </w:r>
      <w:r w:rsidR="009A7C55">
        <w:rPr>
          <w:iCs/>
          <w:sz w:val="24"/>
          <w:szCs w:val="24"/>
          <w:lang w:val="pl-PL"/>
        </w:rPr>
        <w:t>oraz rozliczenie się ze wszystkich wymaganych dokumentów (w tym: potwierdzenie pobytu, sprawozdanie z mobilności)</w:t>
      </w:r>
      <w:r w:rsidR="6120CCC0" w:rsidRPr="2031D444">
        <w:rPr>
          <w:sz w:val="24"/>
          <w:szCs w:val="24"/>
          <w:lang w:val="pl-PL"/>
        </w:rPr>
        <w:t xml:space="preserve"> będzie traktowane jako wniosek Uczestnika o płatność pozostałej kwoty </w:t>
      </w:r>
      <w:r w:rsidR="009855BD">
        <w:rPr>
          <w:sz w:val="24"/>
          <w:szCs w:val="24"/>
          <w:lang w:val="pl-PL"/>
        </w:rPr>
        <w:t>wsparcia finansowego</w:t>
      </w:r>
      <w:r w:rsidR="6120CCC0" w:rsidRPr="2031D444">
        <w:rPr>
          <w:sz w:val="24"/>
          <w:szCs w:val="24"/>
          <w:lang w:val="pl-PL"/>
        </w:rPr>
        <w:t xml:space="preserve">. Instytucja ma </w:t>
      </w:r>
      <w:r w:rsidR="6120CCC0" w:rsidRPr="2031D444">
        <w:rPr>
          <w:color w:val="00B050"/>
          <w:sz w:val="24"/>
          <w:szCs w:val="24"/>
          <w:lang w:val="pl-PL"/>
        </w:rPr>
        <w:t xml:space="preserve"> </w:t>
      </w:r>
      <w:r w:rsidR="6120CCC0" w:rsidRPr="2031D444">
        <w:rPr>
          <w:sz w:val="24"/>
          <w:szCs w:val="24"/>
          <w:lang w:val="pl-PL"/>
        </w:rPr>
        <w:t>45 dni kalendarzowych na wypłatę pozostałej kwoty lub na wystawienie polecenia zwrotu, jeżeli taki zwrot będzie należny.</w:t>
      </w:r>
    </w:p>
    <w:p w14:paraId="3E89A725" w14:textId="77777777" w:rsidR="00E82961" w:rsidRPr="0074440F" w:rsidRDefault="00E82961" w:rsidP="00A840BB">
      <w:pPr>
        <w:ind w:left="567" w:hanging="567"/>
        <w:jc w:val="both"/>
        <w:rPr>
          <w:i/>
          <w:color w:val="4AA55B"/>
          <w:sz w:val="24"/>
          <w:szCs w:val="24"/>
          <w:lang w:val="pl-PL"/>
        </w:rPr>
      </w:pPr>
    </w:p>
    <w:p w14:paraId="778AB135" w14:textId="77777777" w:rsidR="00D96181" w:rsidRPr="0074440F" w:rsidRDefault="00D96181" w:rsidP="009A7C55">
      <w:pPr>
        <w:jc w:val="both"/>
        <w:rPr>
          <w:sz w:val="24"/>
          <w:szCs w:val="24"/>
          <w:lang w:val="pl-PL"/>
        </w:rPr>
      </w:pPr>
    </w:p>
    <w:p w14:paraId="1B9969BC" w14:textId="349AB3DD" w:rsidR="00D96181" w:rsidRPr="00F31C73" w:rsidRDefault="00D96181" w:rsidP="00A840BB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6B4A01">
        <w:rPr>
          <w:b/>
          <w:bCs/>
          <w:sz w:val="24"/>
          <w:szCs w:val="24"/>
          <w:lang w:val="pl-PL"/>
        </w:rPr>
        <w:t>6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ZWROT WSPARCIA FINANSOWEGO</w:t>
      </w:r>
      <w:r w:rsidRPr="00F31C73">
        <w:rPr>
          <w:sz w:val="24"/>
          <w:szCs w:val="24"/>
          <w:lang w:val="pl-PL"/>
        </w:rPr>
        <w:t xml:space="preserve"> </w:t>
      </w:r>
    </w:p>
    <w:p w14:paraId="677A0D03" w14:textId="0E9B6682" w:rsidR="00D96181" w:rsidRPr="005D7084" w:rsidRDefault="4FCAE6A6" w:rsidP="00A840B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2031D444">
        <w:rPr>
          <w:rStyle w:val="y2iqfc"/>
          <w:rFonts w:ascii="Times New Roman" w:hAnsi="Times New Roman" w:cs="Times New Roman"/>
          <w:sz w:val="24"/>
          <w:szCs w:val="24"/>
        </w:rPr>
        <w:t>6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.1   </w:t>
      </w:r>
      <w:r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D96181">
        <w:tab/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Instytucja wysyłająca wystąpi do Uczestnika o zwrot wsparcia finansowego lub jego części, jeśli Uczestnik nie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>przestrzega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warunków Umowy. Jeżeli uczestnik wypowie Umowę przed jej wygaśnięciem,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>będzie musiał zwrócić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kwotę już otrzymanego wsparcia finansowego, chyba że uzgodniono inaczej z instytucją wysyłającą. Te ostatnie wymaga zgłoszenia przez instytucję wysyłającą i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 xml:space="preserve">zaakceptowane przez 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do </w:t>
      </w:r>
      <w:r w:rsidR="00541358">
        <w:rPr>
          <w:rStyle w:val="y2iqfc"/>
          <w:rFonts w:ascii="Times New Roman" w:hAnsi="Times New Roman" w:cs="Times New Roman"/>
          <w:sz w:val="24"/>
          <w:szCs w:val="24"/>
        </w:rPr>
        <w:t>agencję narodową</w:t>
      </w:r>
      <w:r w:rsidR="00F42435">
        <w:rPr>
          <w:rStyle w:val="y2iqfc"/>
          <w:rFonts w:ascii="Times New Roman" w:hAnsi="Times New Roman" w:cs="Times New Roman"/>
          <w:sz w:val="24"/>
          <w:szCs w:val="24"/>
        </w:rPr>
        <w:t>.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06AE4906" w14:textId="77777777" w:rsidR="00D96181" w:rsidRPr="0074440F" w:rsidRDefault="00D96181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highlight w:val="red"/>
          <w:lang w:val="pl-PL" w:eastAsia="en-US"/>
        </w:rPr>
      </w:pPr>
    </w:p>
    <w:p w14:paraId="66202C99" w14:textId="7AB83F65" w:rsidR="00713C15" w:rsidRPr="0074440F" w:rsidRDefault="00713C15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b/>
          <w:bCs/>
          <w:sz w:val="24"/>
          <w:szCs w:val="24"/>
          <w:lang w:val="pl-PL"/>
        </w:rPr>
        <w:t xml:space="preserve">ARTYKUŁ </w:t>
      </w:r>
      <w:r w:rsidR="006B4A01" w:rsidRPr="0074440F">
        <w:rPr>
          <w:b/>
          <w:bCs/>
          <w:sz w:val="24"/>
          <w:szCs w:val="24"/>
          <w:lang w:val="pl-PL"/>
        </w:rPr>
        <w:t>7</w:t>
      </w:r>
      <w:r w:rsidRPr="0074440F">
        <w:rPr>
          <w:b/>
          <w:bCs/>
          <w:sz w:val="24"/>
          <w:szCs w:val="24"/>
          <w:lang w:val="pl-PL"/>
        </w:rPr>
        <w:t xml:space="preserve"> –</w:t>
      </w:r>
      <w:r w:rsidRPr="0074440F" w:rsidDel="00DF1DE2">
        <w:rPr>
          <w:b/>
          <w:bCs/>
          <w:sz w:val="24"/>
          <w:szCs w:val="24"/>
          <w:lang w:val="pl-PL"/>
        </w:rPr>
        <w:t xml:space="preserve"> </w:t>
      </w:r>
      <w:r w:rsidRPr="0074440F">
        <w:rPr>
          <w:b/>
          <w:bCs/>
          <w:sz w:val="24"/>
          <w:szCs w:val="24"/>
          <w:lang w:val="pl-PL"/>
        </w:rPr>
        <w:t>UBEZPIECZENIE</w:t>
      </w:r>
    </w:p>
    <w:p w14:paraId="7B5BE31D" w14:textId="37BE93E5" w:rsidR="00713C15" w:rsidRDefault="00E82961" w:rsidP="00A840BB">
      <w:pPr>
        <w:ind w:left="567" w:hanging="567"/>
        <w:jc w:val="both"/>
        <w:rPr>
          <w:rStyle w:val="y2iqfc"/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2337C5">
        <w:rPr>
          <w:sz w:val="24"/>
          <w:szCs w:val="24"/>
          <w:lang w:val="pl-PL"/>
        </w:rPr>
        <w:t>.1</w:t>
      </w:r>
      <w:r w:rsidR="00713C15" w:rsidRPr="002337C5">
        <w:rPr>
          <w:sz w:val="24"/>
          <w:szCs w:val="24"/>
          <w:lang w:val="pl-PL"/>
        </w:rPr>
        <w:tab/>
        <w:t>Instytucja wysyłająca upewni się, że Uczestnik posiada odpowiednie ubezpieczenie poprzez zapewnienie ubezpieczenia lub poprzez uzgodnienie z instytucją przyjmującą, że ta ostatnia zapewni ubezpieczenie lub</w:t>
      </w:r>
      <w:r w:rsidR="00734C26" w:rsidRPr="00734C26">
        <w:rPr>
          <w:rFonts w:ascii="Segoe UI" w:hAnsi="Segoe UI" w:cs="Segoe UI"/>
          <w:sz w:val="18"/>
          <w:szCs w:val="18"/>
        </w:rPr>
        <w:t xml:space="preserve"> </w:t>
      </w:r>
      <w:r w:rsidR="00734C26" w:rsidRPr="00734C26">
        <w:rPr>
          <w:sz w:val="24"/>
          <w:szCs w:val="24"/>
        </w:rPr>
        <w:t>poprzez dostarczenie odpowiednich informacji i wsparcia w celu zawarcia ubezpieczenia przez Uczestnika we własnym zakresie</w:t>
      </w:r>
      <w:r w:rsidR="00713C15" w:rsidRPr="00F42435">
        <w:rPr>
          <w:sz w:val="24"/>
          <w:szCs w:val="24"/>
          <w:lang w:val="pl-PL"/>
        </w:rPr>
        <w:t xml:space="preserve">. </w:t>
      </w:r>
    </w:p>
    <w:p w14:paraId="0F24C134" w14:textId="60BD740E" w:rsidR="00255A84" w:rsidRPr="003D0906" w:rsidRDefault="00E82961" w:rsidP="00255A84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7</w:t>
      </w:r>
      <w:r w:rsidR="00713C15" w:rsidRPr="003D0906">
        <w:rPr>
          <w:sz w:val="24"/>
          <w:szCs w:val="24"/>
          <w:lang w:val="pl-PL"/>
        </w:rPr>
        <w:t xml:space="preserve">.2  </w:t>
      </w:r>
      <w:r>
        <w:rPr>
          <w:sz w:val="24"/>
          <w:szCs w:val="24"/>
          <w:lang w:val="pl-PL"/>
        </w:rPr>
        <w:tab/>
      </w:r>
      <w:r w:rsidR="00713C15" w:rsidRPr="003D0906">
        <w:rPr>
          <w:sz w:val="24"/>
          <w:szCs w:val="24"/>
          <w:lang w:val="pl-PL"/>
        </w:rPr>
        <w:t>Ubezpieczenie obejmuje co najmniej ubezpieczenie zdrowotn</w:t>
      </w:r>
      <w:r w:rsidR="00255A84">
        <w:rPr>
          <w:sz w:val="24"/>
          <w:szCs w:val="24"/>
          <w:lang w:val="pl-PL"/>
        </w:rPr>
        <w:t xml:space="preserve">e, </w:t>
      </w:r>
      <w:r w:rsidR="00713C15" w:rsidRPr="003D0906">
        <w:rPr>
          <w:sz w:val="24"/>
          <w:szCs w:val="24"/>
          <w:lang w:val="pl-PL"/>
        </w:rPr>
        <w:t xml:space="preserve">odpowiedzialności cywilnej i następstw nieszczęśliwych wypadków. </w:t>
      </w:r>
    </w:p>
    <w:p w14:paraId="4C830573" w14:textId="12A6E55B" w:rsidR="00DC3301" w:rsidRPr="00713C15" w:rsidRDefault="00E82961" w:rsidP="00A840BB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3D0906">
        <w:rPr>
          <w:sz w:val="24"/>
          <w:szCs w:val="24"/>
          <w:lang w:val="pl-PL"/>
        </w:rPr>
        <w:t>.3</w:t>
      </w:r>
      <w:r w:rsidR="00713C15" w:rsidRPr="003D0906">
        <w:rPr>
          <w:sz w:val="24"/>
          <w:szCs w:val="24"/>
          <w:lang w:val="pl-PL"/>
        </w:rPr>
        <w:tab/>
        <w:t>S</w:t>
      </w:r>
      <w:r w:rsidR="00713C15" w:rsidRPr="003D0906">
        <w:rPr>
          <w:rStyle w:val="y2iqfc"/>
          <w:sz w:val="24"/>
          <w:szCs w:val="24"/>
        </w:rPr>
        <w:t>troną odpowiedzialną za objęcie ochroną ubezpieczeniową jest</w:t>
      </w:r>
      <w:r w:rsidR="00255A84">
        <w:rPr>
          <w:rStyle w:val="y2iqfc"/>
          <w:sz w:val="24"/>
          <w:szCs w:val="24"/>
        </w:rPr>
        <w:t xml:space="preserve"> uczestnik.</w:t>
      </w:r>
    </w:p>
    <w:p w14:paraId="53A06F1D" w14:textId="77777777" w:rsidR="00DC3301" w:rsidRPr="007C3210" w:rsidRDefault="00DC3301" w:rsidP="00A840BB">
      <w:pPr>
        <w:jc w:val="both"/>
        <w:rPr>
          <w:sz w:val="24"/>
          <w:szCs w:val="24"/>
        </w:rPr>
      </w:pPr>
    </w:p>
    <w:p w14:paraId="44E167CA" w14:textId="67EDEFCB" w:rsidR="00713C15" w:rsidRPr="00F30AF8" w:rsidRDefault="00DC33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5DEB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8</w:t>
      </w:r>
      <w:r w:rsidRPr="00955DEB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094F0DC5" w14:textId="5A6E7BB1" w:rsidR="00DC3301" w:rsidRDefault="4FCAE6A6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8</w:t>
      </w:r>
      <w:r w:rsidR="2E96EF70" w:rsidRPr="0074440F">
        <w:rPr>
          <w:sz w:val="24"/>
          <w:szCs w:val="24"/>
          <w:lang w:val="pl-PL"/>
        </w:rPr>
        <w:t>.</w:t>
      </w:r>
      <w:r w:rsidR="30B9312E" w:rsidRPr="0074440F">
        <w:rPr>
          <w:sz w:val="24"/>
          <w:szCs w:val="24"/>
          <w:lang w:val="pl-PL"/>
        </w:rPr>
        <w:t>1</w:t>
      </w:r>
      <w:r w:rsidR="009A20D6">
        <w:tab/>
      </w:r>
      <w:r w:rsidR="183A7C4A" w:rsidRPr="0074440F">
        <w:rPr>
          <w:sz w:val="24"/>
          <w:szCs w:val="24"/>
          <w:lang w:val="pl-PL"/>
        </w:rPr>
        <w:t xml:space="preserve">Uczestnik może </w:t>
      </w:r>
      <w:r w:rsidR="00541358" w:rsidRPr="0074440F">
        <w:rPr>
          <w:sz w:val="24"/>
          <w:szCs w:val="24"/>
          <w:lang w:val="pl-PL"/>
        </w:rPr>
        <w:t xml:space="preserve">przystąpić do </w:t>
      </w:r>
      <w:r w:rsidR="183A7C4A" w:rsidRPr="0074440F">
        <w:rPr>
          <w:sz w:val="24"/>
          <w:szCs w:val="24"/>
          <w:lang w:val="pl-PL"/>
        </w:rPr>
        <w:t>test</w:t>
      </w:r>
      <w:r w:rsidR="00541358" w:rsidRPr="0074440F">
        <w:rPr>
          <w:sz w:val="24"/>
          <w:szCs w:val="24"/>
          <w:lang w:val="pl-PL"/>
        </w:rPr>
        <w:t>u</w:t>
      </w:r>
      <w:r w:rsidR="183A7C4A" w:rsidRPr="0074440F">
        <w:rPr>
          <w:sz w:val="24"/>
          <w:szCs w:val="24"/>
          <w:lang w:val="pl-PL"/>
        </w:rPr>
        <w:t xml:space="preserve"> językow</w:t>
      </w:r>
      <w:r w:rsidR="00541358" w:rsidRPr="0074440F">
        <w:rPr>
          <w:sz w:val="24"/>
          <w:szCs w:val="24"/>
          <w:lang w:val="pl-PL"/>
        </w:rPr>
        <w:t>ego</w:t>
      </w:r>
      <w:r w:rsidR="183A7C4A" w:rsidRPr="0074440F">
        <w:rPr>
          <w:sz w:val="24"/>
          <w:szCs w:val="24"/>
          <w:lang w:val="pl-PL"/>
        </w:rPr>
        <w:t xml:space="preserve"> OLS w języku mobilności (jeśli jest dostępny) przed okresem mobilności i korzystać z kursów językowych dostępnych na platformie OLS.</w:t>
      </w:r>
    </w:p>
    <w:p w14:paraId="686A42C6" w14:textId="77777777" w:rsidR="00E82961" w:rsidRPr="0074440F" w:rsidRDefault="00E82961" w:rsidP="00255A84">
      <w:pPr>
        <w:jc w:val="both"/>
        <w:rPr>
          <w:sz w:val="24"/>
          <w:szCs w:val="24"/>
          <w:lang w:val="pl-PL"/>
        </w:rPr>
      </w:pPr>
    </w:p>
    <w:p w14:paraId="618A08BB" w14:textId="7FAC39EC" w:rsidR="00C94FBE" w:rsidRPr="00C94FBE" w:rsidRDefault="00C94FBE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C94FBE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9</w:t>
      </w:r>
      <w:r w:rsidRPr="00C94FBE">
        <w:rPr>
          <w:b/>
          <w:bCs/>
          <w:sz w:val="24"/>
          <w:szCs w:val="24"/>
          <w:lang w:val="pl-PL"/>
        </w:rPr>
        <w:t xml:space="preserve"> – INDYWIDUALNY RAPORT UCZESTNIKA Z MOBILNOŚCI</w:t>
      </w:r>
    </w:p>
    <w:p w14:paraId="033753BE" w14:textId="45C52EC0" w:rsidR="005657EF" w:rsidRPr="00C94FBE" w:rsidRDefault="4FCAE6A6" w:rsidP="000161CA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9</w:t>
      </w:r>
      <w:r w:rsidR="53B82C94" w:rsidRPr="2031D444">
        <w:rPr>
          <w:sz w:val="24"/>
          <w:szCs w:val="24"/>
          <w:lang w:val="pl-PL"/>
        </w:rPr>
        <w:t>.1.</w:t>
      </w:r>
      <w:r w:rsidR="00E82961">
        <w:tab/>
      </w:r>
      <w:r w:rsidR="53B82C94" w:rsidRPr="2031D444">
        <w:rPr>
          <w:sz w:val="24"/>
          <w:szCs w:val="24"/>
          <w:lang w:val="pl-PL"/>
        </w:rPr>
        <w:t>Uczestnik wypełni i złoży on-line indywidualny raport z mobilności (</w:t>
      </w:r>
      <w:r w:rsidR="53B82C94" w:rsidRPr="2031D444">
        <w:rPr>
          <w:i/>
          <w:iCs/>
          <w:sz w:val="24"/>
          <w:szCs w:val="24"/>
          <w:lang w:val="pl-PL"/>
        </w:rPr>
        <w:t>on-line EUSurvey</w:t>
      </w:r>
      <w:r w:rsidR="53B82C94" w:rsidRPr="2031D444">
        <w:rPr>
          <w:sz w:val="24"/>
          <w:szCs w:val="24"/>
          <w:lang w:val="pl-PL"/>
        </w:rPr>
        <w:t>) w</w:t>
      </w:r>
      <w:r w:rsidR="53B82C94" w:rsidRPr="2031D444">
        <w:rPr>
          <w:color w:val="00B050"/>
          <w:sz w:val="24"/>
          <w:szCs w:val="24"/>
          <w:lang w:val="pl-PL"/>
        </w:rPr>
        <w:t xml:space="preserve"> </w:t>
      </w:r>
      <w:r w:rsidR="53B82C94" w:rsidRPr="00AE773E">
        <w:rPr>
          <w:sz w:val="24"/>
          <w:szCs w:val="24"/>
          <w:lang w:val="pl-PL"/>
        </w:rPr>
        <w:t>30</w:t>
      </w:r>
      <w:r w:rsidR="53B82C94" w:rsidRPr="2031D444">
        <w:rPr>
          <w:sz w:val="24"/>
          <w:szCs w:val="24"/>
          <w:lang w:val="pl-PL"/>
        </w:rPr>
        <w:t xml:space="preserve"> dni kalendarzowych od dnia otrzymania zaproszenia do jego wypełnienia. Uczestnik, który nie wypełni i nie złoży</w:t>
      </w:r>
      <w:r w:rsidR="3FC704DD" w:rsidRPr="2031D444">
        <w:rPr>
          <w:sz w:val="24"/>
          <w:szCs w:val="24"/>
          <w:lang w:val="pl-PL"/>
        </w:rPr>
        <w:t xml:space="preserve"> </w:t>
      </w:r>
      <w:r w:rsidR="53B82C94" w:rsidRPr="2031D444">
        <w:rPr>
          <w:sz w:val="24"/>
          <w:szCs w:val="24"/>
          <w:lang w:val="pl-PL"/>
        </w:rPr>
        <w:t>indywidualnego raportu z mobilności może zostać wezwany przez Instytucję do częściowego lub pełnego zwrotu otrzymanego wsparcia finansowego</w:t>
      </w:r>
      <w:r w:rsidR="00541358">
        <w:rPr>
          <w:sz w:val="24"/>
          <w:szCs w:val="24"/>
          <w:lang w:val="pl-PL"/>
        </w:rPr>
        <w:t>.</w:t>
      </w:r>
      <w:r w:rsidR="53B82C94" w:rsidRPr="2031D444">
        <w:rPr>
          <w:sz w:val="24"/>
          <w:szCs w:val="24"/>
          <w:lang w:val="pl-PL"/>
        </w:rPr>
        <w:t xml:space="preserve"> </w:t>
      </w:r>
    </w:p>
    <w:p w14:paraId="03C9B60A" w14:textId="389F6387" w:rsidR="00C94FBE" w:rsidRPr="00C94FBE" w:rsidRDefault="4FCAE6A6" w:rsidP="000161CA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9</w:t>
      </w:r>
      <w:r w:rsidR="53B82C94" w:rsidRPr="2031D444">
        <w:rPr>
          <w:sz w:val="24"/>
          <w:szCs w:val="24"/>
          <w:lang w:val="pl-PL"/>
        </w:rPr>
        <w:t>.2</w:t>
      </w:r>
      <w:r w:rsidR="00C94FBE">
        <w:tab/>
      </w:r>
      <w:r w:rsidR="53B82C94" w:rsidRPr="2031D444">
        <w:rPr>
          <w:sz w:val="24"/>
          <w:szCs w:val="24"/>
          <w:lang w:val="pl-PL"/>
        </w:rPr>
        <w:t xml:space="preserve">Do Uczestnika może być wysłany uzupełniający raport </w:t>
      </w:r>
      <w:r w:rsidR="0885B40F" w:rsidRPr="2031D444">
        <w:rPr>
          <w:sz w:val="24"/>
          <w:szCs w:val="24"/>
          <w:lang w:val="pl-PL"/>
        </w:rPr>
        <w:t xml:space="preserve">on-line </w:t>
      </w:r>
      <w:r w:rsidR="53B82C94" w:rsidRPr="2031D444">
        <w:rPr>
          <w:sz w:val="24"/>
          <w:szCs w:val="24"/>
          <w:lang w:val="pl-PL"/>
        </w:rPr>
        <w:t>dotyczący kwestii uznawalności.</w:t>
      </w:r>
    </w:p>
    <w:p w14:paraId="4A91DEC0" w14:textId="77777777" w:rsidR="007D2907" w:rsidRPr="0074440F" w:rsidRDefault="007D2907" w:rsidP="00A840BB">
      <w:pPr>
        <w:jc w:val="both"/>
        <w:rPr>
          <w:b/>
          <w:lang w:val="pl-PL"/>
        </w:rPr>
      </w:pPr>
    </w:p>
    <w:p w14:paraId="326FB9CB" w14:textId="7DA31D65" w:rsidR="00EF454D" w:rsidRPr="00456AF0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4" w:name="_Hlk167797545"/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10</w:t>
      </w:r>
      <w:r>
        <w:rPr>
          <w:b/>
          <w:bCs/>
          <w:sz w:val="24"/>
          <w:szCs w:val="24"/>
          <w:lang w:val="pl-PL"/>
        </w:rPr>
        <w:t xml:space="preserve"> - ETYKA I WARTOŚCI</w:t>
      </w:r>
      <w:r w:rsidRPr="00CD1CDD">
        <w:rPr>
          <w:b/>
          <w:bCs/>
          <w:sz w:val="24"/>
          <w:szCs w:val="24"/>
          <w:lang w:val="pl-PL"/>
        </w:rPr>
        <w:t xml:space="preserve"> </w:t>
      </w:r>
    </w:p>
    <w:bookmarkEnd w:id="4"/>
    <w:p w14:paraId="033777E4" w14:textId="5C3AA4EA" w:rsidR="00EF454D" w:rsidRPr="00456AF0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.1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Działanie związane z mobilnością musi być prowadzone zgodnie z najwyższymi 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standardami etycznymi oraz obowiązującym unijnym, międzynarodowym i krajowym prawem dotyczącym zasad etycznych.</w:t>
      </w:r>
    </w:p>
    <w:p w14:paraId="01FF22D3" w14:textId="5A337997" w:rsidR="00EF454D" w:rsidRPr="00456AF0" w:rsidRDefault="00E82961" w:rsidP="000161CA">
      <w:pPr>
        <w:pStyle w:val="HTML-wstpniesformatowany"/>
        <w:tabs>
          <w:tab w:val="clear" w:pos="916"/>
          <w:tab w:val="left" w:pos="709"/>
        </w:tabs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.2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Uczestnik musi zobowiązać się i zapewnić poszanowanie podstawowych wartości UE (takich jak poszanowanie godności ludzkiej, wolności, demokracji, równości, praworządności i praw człowieka, w tym praw mniejszości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>).</w:t>
      </w:r>
    </w:p>
    <w:p w14:paraId="33E7A696" w14:textId="7D81ACFA" w:rsidR="00EF454D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.3 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Jeśli </w:t>
      </w:r>
      <w:r w:rsidR="004462B2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czestnik naruszy którykolwiek z obowiązków wynikających z niniejszego artykułu, 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>wsparcie finansowe</w:t>
      </w:r>
      <w:r w:rsidR="00CB4A7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może zostać zmniejszon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e lub </w:t>
      </w:r>
      <w:r w:rsidR="00734C26">
        <w:rPr>
          <w:rStyle w:val="y2iqfc"/>
          <w:rFonts w:ascii="Times New Roman" w:hAnsi="Times New Roman" w:cs="Times New Roman"/>
          <w:sz w:val="24"/>
          <w:szCs w:val="24"/>
        </w:rPr>
        <w:t>niewypłacone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 w ogóle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58EEA03A" w14:textId="77777777" w:rsidR="00EF454D" w:rsidRPr="007C3210" w:rsidRDefault="00EF454D" w:rsidP="00A840BB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5585BE2A" w14:textId="72D5F08C" w:rsidR="00EF454D" w:rsidRPr="00E54042" w:rsidRDefault="00EF454D" w:rsidP="00A840BB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CB4A7D">
        <w:rPr>
          <w:b/>
          <w:bCs/>
          <w:sz w:val="24"/>
          <w:szCs w:val="24"/>
          <w:lang w:val="pl-PL"/>
        </w:rPr>
        <w:t>1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OCHRONA DANYCH OSOBOWYCH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7E20EA9F" w14:textId="6DF28640" w:rsidR="1058A4B7" w:rsidRPr="0074440F" w:rsidRDefault="00EF454D" w:rsidP="00AE773E">
      <w:pPr>
        <w:ind w:left="709" w:hanging="709"/>
        <w:jc w:val="both"/>
        <w:rPr>
          <w:sz w:val="24"/>
          <w:szCs w:val="24"/>
          <w:lang w:val="pl-PL"/>
        </w:rPr>
      </w:pPr>
      <w:r w:rsidRPr="1019DF31">
        <w:rPr>
          <w:rStyle w:val="y2iqfc"/>
          <w:sz w:val="24"/>
          <w:szCs w:val="24"/>
          <w:lang w:val="pl-PL"/>
        </w:rPr>
        <w:t>1</w:t>
      </w:r>
      <w:r w:rsidR="00CB4A7D" w:rsidRPr="1019DF31">
        <w:rPr>
          <w:rStyle w:val="y2iqfc"/>
          <w:sz w:val="24"/>
          <w:szCs w:val="24"/>
          <w:lang w:val="pl-PL"/>
        </w:rPr>
        <w:t>1</w:t>
      </w:r>
      <w:r w:rsidRPr="1019DF31">
        <w:rPr>
          <w:rStyle w:val="y2iqfc"/>
          <w:sz w:val="24"/>
          <w:szCs w:val="24"/>
          <w:lang w:val="pl-PL"/>
        </w:rPr>
        <w:t xml:space="preserve">.1 </w:t>
      </w:r>
      <w:r w:rsidRPr="00456AF0">
        <w:rPr>
          <w:rStyle w:val="y2iqfc"/>
          <w:sz w:val="24"/>
          <w:szCs w:val="24"/>
        </w:rPr>
        <w:tab/>
      </w:r>
      <w:r w:rsidR="1058A4B7" w:rsidRPr="0074440F">
        <w:rPr>
          <w:sz w:val="24"/>
          <w:szCs w:val="24"/>
          <w:lang w:val="pl-PL"/>
        </w:rPr>
        <w:t xml:space="preserve">Wszelkie dane osobowe w ramach </w:t>
      </w:r>
      <w:r w:rsidR="004462B2">
        <w:rPr>
          <w:sz w:val="24"/>
          <w:szCs w:val="24"/>
          <w:lang w:val="pl-PL"/>
        </w:rPr>
        <w:t>U</w:t>
      </w:r>
      <w:r w:rsidR="1058A4B7" w:rsidRPr="0074440F">
        <w:rPr>
          <w:sz w:val="24"/>
          <w:szCs w:val="24"/>
          <w:lang w:val="pl-PL"/>
        </w:rPr>
        <w:t>mowy przetwarzane są pod nadzorem administratora danych określonego w Informacji dotyczącej  prywatności, zgodnie z mającymi zastosowanie przepisami o ochronie danych, w szczególności rozporządzeniem 2018/1725</w:t>
      </w:r>
      <w:r w:rsidR="1058A4B7" w:rsidRPr="1019DF31">
        <w:rPr>
          <w:rStyle w:val="Odwoanieprzypisudolnego"/>
          <w:sz w:val="24"/>
          <w:szCs w:val="24"/>
          <w:lang w:val="en-GB"/>
        </w:rPr>
        <w:footnoteReference w:id="3"/>
      </w:r>
      <w:r w:rsidR="1058A4B7" w:rsidRPr="0074440F">
        <w:rPr>
          <w:sz w:val="24"/>
          <w:szCs w:val="24"/>
          <w:lang w:val="pl-PL"/>
        </w:rPr>
        <w:t xml:space="preserve"> i powiązanymi aktami krajowymi w sprawie ochrony danych, oraz w celach określonych w Informacji dotyczącej prywatności dostępnym na stronie: </w:t>
      </w:r>
      <w:hyperlink r:id="rId11" w:history="1">
        <w:r w:rsidR="1058A4B7" w:rsidRPr="0074440F">
          <w:rPr>
            <w:rStyle w:val="Hipercze"/>
            <w:sz w:val="24"/>
            <w:szCs w:val="24"/>
            <w:lang w:val="pl-PL"/>
          </w:rPr>
          <w:t>https://ec.europa.eu/erasmus-esc-personal-data</w:t>
        </w:r>
      </w:hyperlink>
      <w:r w:rsidR="1058A4B7" w:rsidRPr="0074440F">
        <w:rPr>
          <w:sz w:val="24"/>
          <w:szCs w:val="24"/>
          <w:lang w:val="pl-PL"/>
        </w:rPr>
        <w:t xml:space="preserve">. </w:t>
      </w:r>
    </w:p>
    <w:p w14:paraId="0B50CBD5" w14:textId="5021B57D" w:rsidR="00EF454D" w:rsidRPr="0074440F" w:rsidRDefault="00EF454D" w:rsidP="000161CA">
      <w:pPr>
        <w:tabs>
          <w:tab w:val="left" w:pos="851"/>
        </w:tabs>
        <w:ind w:left="709" w:hanging="709"/>
        <w:jc w:val="both"/>
        <w:rPr>
          <w:color w:val="FF000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CB4A7D" w:rsidRPr="1019DF31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 xml:space="preserve">.2 </w:t>
      </w:r>
      <w:r w:rsidR="000161CA">
        <w:rPr>
          <w:sz w:val="24"/>
          <w:szCs w:val="24"/>
          <w:lang w:val="pl-PL"/>
        </w:rPr>
        <w:t xml:space="preserve">    </w:t>
      </w:r>
      <w:r w:rsidR="009A20DE" w:rsidRPr="1019DF31">
        <w:rPr>
          <w:sz w:val="24"/>
          <w:szCs w:val="24"/>
          <w:lang w:val="pl-PL"/>
        </w:rPr>
        <w:t xml:space="preserve">Dane, o których mowa w art. 11.1, </w:t>
      </w:r>
      <w:r w:rsidRPr="00456AF0">
        <w:rPr>
          <w:sz w:val="24"/>
          <w:szCs w:val="24"/>
          <w:lang w:val="pl-PL"/>
        </w:rPr>
        <w:t xml:space="preserve">będą przetwarzane wyłącznie w związku z realizacją </w:t>
      </w:r>
      <w:r w:rsidR="000161CA">
        <w:rPr>
          <w:sz w:val="24"/>
          <w:szCs w:val="24"/>
          <w:lang w:val="pl-PL"/>
        </w:rPr>
        <w:t xml:space="preserve"> </w:t>
      </w:r>
      <w:r w:rsidR="004462B2">
        <w:rPr>
          <w:sz w:val="24"/>
          <w:szCs w:val="24"/>
          <w:lang w:val="pl-PL"/>
        </w:rPr>
        <w:t>U</w:t>
      </w:r>
      <w:r w:rsidRPr="00456AF0">
        <w:rPr>
          <w:sz w:val="24"/>
          <w:szCs w:val="24"/>
          <w:lang w:val="pl-PL"/>
        </w:rPr>
        <w:t xml:space="preserve">mowy i upowszechnianiem rezultatów uzyskanych po jej zakończeniu przez instytucję wysyłającą, </w:t>
      </w:r>
      <w:r w:rsidR="006335FE">
        <w:rPr>
          <w:sz w:val="24"/>
          <w:szCs w:val="24"/>
          <w:lang w:val="pl-PL"/>
        </w:rPr>
        <w:t>a</w:t>
      </w:r>
      <w:r w:rsidRPr="00456AF0">
        <w:rPr>
          <w:sz w:val="24"/>
          <w:szCs w:val="24"/>
          <w:lang w:val="pl-PL"/>
        </w:rPr>
        <w:t xml:space="preserve">gencję </w:t>
      </w:r>
      <w:r w:rsidR="006335FE">
        <w:rPr>
          <w:sz w:val="24"/>
          <w:szCs w:val="24"/>
          <w:lang w:val="pl-PL"/>
        </w:rPr>
        <w:t>n</w:t>
      </w:r>
      <w:r w:rsidRPr="00456AF0">
        <w:rPr>
          <w:sz w:val="24"/>
          <w:szCs w:val="24"/>
          <w:lang w:val="pl-PL"/>
        </w:rPr>
        <w:t>arodową i Komisję Europejską z uwzględnieniem konieczności przekazywania danych odpowiednim służbom odpowiedzialnym za kontrole i audyt zgodnie z przepisami UE</w:t>
      </w:r>
      <w:r w:rsidRPr="1019DF31">
        <w:rPr>
          <w:sz w:val="24"/>
          <w:szCs w:val="24"/>
          <w:lang w:val="pl-PL"/>
        </w:rPr>
        <w:t xml:space="preserve"> (Europejski Trybunał Obrachunkowy lub Europejski Urząd ds. Zwalczania Nadużyć Finansowych (OLAF)).</w:t>
      </w:r>
    </w:p>
    <w:p w14:paraId="35A8558A" w14:textId="7C2D7948" w:rsidR="00EF454D" w:rsidRDefault="00CB4A7D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11.3. </w:t>
      </w:r>
      <w:r w:rsidR="000161CA">
        <w:rPr>
          <w:sz w:val="24"/>
          <w:szCs w:val="24"/>
          <w:lang w:val="pl-PL"/>
        </w:rPr>
        <w:t xml:space="preserve">  </w:t>
      </w:r>
      <w:r w:rsidR="00EF454D" w:rsidRPr="00456AF0">
        <w:rPr>
          <w:sz w:val="24"/>
          <w:szCs w:val="24"/>
          <w:lang w:val="pl-PL"/>
        </w:rPr>
        <w:t xml:space="preserve">Na pisemny wniosek, Uczestnik może uzyskać dostęp do swoich danych osobowych i poprawić nieprawidłowe lub niekompletne informacje. Wszelkie pytania dotyczące </w:t>
      </w:r>
      <w:r w:rsidR="00EF454D" w:rsidRPr="00456AF0">
        <w:rPr>
          <w:sz w:val="24"/>
          <w:szCs w:val="24"/>
          <w:lang w:val="pl-PL"/>
        </w:rPr>
        <w:lastRenderedPageBreak/>
        <w:t xml:space="preserve">przetwarzania danych osobowych należy kierować do instytucji wysyłającej i/lub </w:t>
      </w:r>
      <w:r w:rsidR="006335FE">
        <w:rPr>
          <w:sz w:val="24"/>
          <w:szCs w:val="24"/>
          <w:lang w:val="pl-PL"/>
        </w:rPr>
        <w:t>a</w:t>
      </w:r>
      <w:r w:rsidR="00EF454D" w:rsidRPr="00456AF0">
        <w:rPr>
          <w:sz w:val="24"/>
          <w:szCs w:val="24"/>
          <w:lang w:val="pl-PL"/>
        </w:rPr>
        <w:t xml:space="preserve">gencji </w:t>
      </w:r>
      <w:r w:rsidR="006335FE">
        <w:rPr>
          <w:sz w:val="24"/>
          <w:szCs w:val="24"/>
          <w:lang w:val="pl-PL"/>
        </w:rPr>
        <w:t>n</w:t>
      </w:r>
      <w:r w:rsidR="00EF454D" w:rsidRPr="00456AF0">
        <w:rPr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029C7C1B" w14:textId="77777777" w:rsidR="000161CA" w:rsidRDefault="000161CA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</w:p>
    <w:p w14:paraId="53F9BC21" w14:textId="77777777" w:rsidR="000161CA" w:rsidRDefault="000161CA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</w:p>
    <w:p w14:paraId="37196953" w14:textId="77777777" w:rsidR="00CB4A7D" w:rsidRPr="0074440F" w:rsidRDefault="00CB4A7D" w:rsidP="00A840BB">
      <w:pPr>
        <w:tabs>
          <w:tab w:val="left" w:pos="567"/>
        </w:tabs>
        <w:ind w:left="567" w:hanging="567"/>
        <w:jc w:val="both"/>
        <w:rPr>
          <w:color w:val="FF0000"/>
          <w:sz w:val="24"/>
          <w:szCs w:val="24"/>
          <w:lang w:val="pl-PL"/>
        </w:rPr>
      </w:pPr>
    </w:p>
    <w:p w14:paraId="05DE71E1" w14:textId="7792C8A6" w:rsidR="009A20DE" w:rsidRPr="006335FE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u w:val="single"/>
          <w:lang w:val="pl-PL"/>
        </w:rPr>
      </w:pPr>
      <w:bookmarkStart w:id="5" w:name="_Hlk137640256"/>
      <w:r w:rsidRPr="006335FE">
        <w:rPr>
          <w:b/>
          <w:bCs/>
          <w:sz w:val="24"/>
          <w:szCs w:val="24"/>
          <w:u w:val="single"/>
          <w:lang w:val="pl-PL"/>
        </w:rPr>
        <w:t>ARTYKUŁ 1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2</w:t>
      </w:r>
      <w:r w:rsidRPr="006335FE">
        <w:rPr>
          <w:b/>
          <w:bCs/>
          <w:sz w:val="24"/>
          <w:szCs w:val="24"/>
          <w:u w:val="single"/>
          <w:lang w:val="pl-PL"/>
        </w:rPr>
        <w:t xml:space="preserve"> 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– ZAWIESZENIE UMOWY</w:t>
      </w:r>
      <w:r w:rsidR="006335FE">
        <w:rPr>
          <w:b/>
          <w:bCs/>
          <w:sz w:val="24"/>
          <w:szCs w:val="24"/>
          <w:u w:val="single"/>
          <w:lang w:val="pl-PL"/>
        </w:rPr>
        <w:t>_______________________________________</w:t>
      </w:r>
    </w:p>
    <w:p w14:paraId="7E072629" w14:textId="1A48FBF4" w:rsidR="009A20DE" w:rsidRPr="009A20DE" w:rsidRDefault="009A20DE" w:rsidP="006335FE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12.1 </w:t>
      </w:r>
      <w:r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 xml:space="preserve">   </w:t>
      </w:r>
      <w:r w:rsidRPr="009A20DE">
        <w:rPr>
          <w:sz w:val="24"/>
          <w:szCs w:val="24"/>
          <w:lang w:val="pl-PL"/>
        </w:rPr>
        <w:t xml:space="preserve">Umowa może zostać zawieszona z inicjatywy </w:t>
      </w:r>
      <w:r w:rsidR="00541358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 xml:space="preserve">czestnika lub </w:t>
      </w:r>
      <w:r w:rsidR="00541358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>, jeżeli wyjątkowe okoliczności - w szczególności siła wyższa (zob. art. 16) - uniemożliwiają lub nadmiernie utrudniają jej wykonanie. Zawieszenie</w:t>
      </w:r>
      <w:r w:rsidR="00365D94">
        <w:rPr>
          <w:sz w:val="24"/>
          <w:szCs w:val="24"/>
          <w:lang w:val="pl-PL"/>
        </w:rPr>
        <w:t xml:space="preserve"> staje się skuteczne </w:t>
      </w:r>
      <w:r w:rsidRPr="009A20DE">
        <w:rPr>
          <w:sz w:val="24"/>
          <w:szCs w:val="24"/>
          <w:lang w:val="pl-PL"/>
        </w:rPr>
        <w:t xml:space="preserve">w dniu </w:t>
      </w:r>
      <w:r w:rsidR="00365D94">
        <w:rPr>
          <w:sz w:val="24"/>
          <w:szCs w:val="24"/>
          <w:lang w:val="pl-PL"/>
        </w:rPr>
        <w:t>ustalonym przez strony</w:t>
      </w:r>
      <w:r w:rsidRPr="009A20DE">
        <w:rPr>
          <w:sz w:val="24"/>
          <w:szCs w:val="24"/>
          <w:lang w:val="pl-PL"/>
        </w:rPr>
        <w:t xml:space="preserve"> w drodze pisemnego powiadomienia. Umowa może zostać wznowiona po tym terminie.</w:t>
      </w:r>
    </w:p>
    <w:p w14:paraId="0F8AC48C" w14:textId="55286E22" w:rsidR="005D7DDE" w:rsidRDefault="008208DF" w:rsidP="006335FE">
      <w:pPr>
        <w:pBdr>
          <w:bottom w:val="single" w:sz="6" w:space="1" w:color="auto"/>
        </w:pBdr>
        <w:tabs>
          <w:tab w:val="left" w:pos="709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12.2.</w:t>
      </w:r>
      <w:r>
        <w:rPr>
          <w:sz w:val="24"/>
          <w:szCs w:val="24"/>
          <w:lang w:val="pl-PL"/>
        </w:rPr>
        <w:tab/>
      </w:r>
      <w:r w:rsidR="006335FE">
        <w:rPr>
          <w:sz w:val="24"/>
          <w:szCs w:val="24"/>
          <w:lang w:val="pl-PL"/>
        </w:rPr>
        <w:t xml:space="preserve">   </w:t>
      </w:r>
      <w:r w:rsidR="00541358">
        <w:rPr>
          <w:sz w:val="24"/>
          <w:szCs w:val="24"/>
          <w:lang w:val="pl-PL"/>
        </w:rPr>
        <w:t>Instytucja</w:t>
      </w:r>
      <w:r w:rsidR="005D7DDE" w:rsidRPr="005D7DDE">
        <w:rPr>
          <w:sz w:val="24"/>
          <w:szCs w:val="24"/>
          <w:lang w:val="pl-PL"/>
        </w:rPr>
        <w:t xml:space="preserve"> może - w dowolnym momencie - zawiesić </w:t>
      </w:r>
      <w:r w:rsidR="006335FE">
        <w:rPr>
          <w:sz w:val="24"/>
          <w:szCs w:val="24"/>
          <w:lang w:val="pl-PL"/>
        </w:rPr>
        <w:t>U</w:t>
      </w:r>
      <w:r w:rsidR="005D7DDE" w:rsidRPr="005D7DDE">
        <w:rPr>
          <w:sz w:val="24"/>
          <w:szCs w:val="24"/>
          <w:lang w:val="pl-PL"/>
        </w:rPr>
        <w:t xml:space="preserve">mowę, jeżeli </w:t>
      </w:r>
      <w:r w:rsidR="004462B2">
        <w:rPr>
          <w:sz w:val="24"/>
          <w:szCs w:val="24"/>
          <w:lang w:val="pl-PL"/>
        </w:rPr>
        <w:t>U</w:t>
      </w:r>
      <w:r w:rsidR="005D7DDE" w:rsidRPr="005D7DDE">
        <w:rPr>
          <w:sz w:val="24"/>
          <w:szCs w:val="24"/>
          <w:lang w:val="pl-PL"/>
        </w:rPr>
        <w:t>czestnik popełnił lub jest podejrzewany o popełnienie</w:t>
      </w:r>
      <w:r w:rsidR="006335FE">
        <w:rPr>
          <w:sz w:val="24"/>
          <w:szCs w:val="24"/>
          <w:lang w:val="pl-PL"/>
        </w:rPr>
        <w:t>:</w:t>
      </w:r>
    </w:p>
    <w:p w14:paraId="17805FF4" w14:textId="28A8E3C5" w:rsidR="005D7DDE" w:rsidRDefault="005D7DDE" w:rsidP="00A840BB">
      <w:pPr>
        <w:pBdr>
          <w:bottom w:val="single" w:sz="6" w:space="1" w:color="auto"/>
        </w:pBd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a) istotnych błędów, nieprawidłowości lub oszustwa lub</w:t>
      </w:r>
    </w:p>
    <w:p w14:paraId="65BAECF9" w14:textId="0B15E280" w:rsidR="005D7DDE" w:rsidRDefault="005D7DDE" w:rsidP="00A840BB">
      <w:pPr>
        <w:pBdr>
          <w:bottom w:val="single" w:sz="6" w:space="1" w:color="auto"/>
        </w:pBd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Pr="1019DF31">
        <w:rPr>
          <w:sz w:val="24"/>
          <w:szCs w:val="24"/>
          <w:lang w:val="pl-PL"/>
        </w:rPr>
        <w:t xml:space="preserve">b) poważnego naruszenia </w:t>
      </w:r>
      <w:r w:rsidR="2C450BFB" w:rsidRPr="1019DF31">
        <w:rPr>
          <w:sz w:val="24"/>
          <w:szCs w:val="24"/>
          <w:lang w:val="pl-PL"/>
        </w:rPr>
        <w:t>zobowiązań</w:t>
      </w:r>
      <w:r w:rsidRPr="1019DF31">
        <w:rPr>
          <w:sz w:val="24"/>
          <w:szCs w:val="24"/>
          <w:lang w:val="pl-PL"/>
        </w:rPr>
        <w:t xml:space="preserve"> wynikających z niniejszej </w:t>
      </w:r>
      <w:r w:rsidR="006335FE">
        <w:rPr>
          <w:sz w:val="24"/>
          <w:szCs w:val="24"/>
          <w:lang w:val="pl-PL"/>
        </w:rPr>
        <w:t>U</w:t>
      </w:r>
      <w:r w:rsidRPr="1019DF31">
        <w:rPr>
          <w:sz w:val="24"/>
          <w:szCs w:val="24"/>
          <w:lang w:val="pl-PL"/>
        </w:rPr>
        <w:t>mowy lub w trakcie jej obowiązywania (w tym niewłaściwej realizacji działania, przedłożenia nieprawdziwych informacji, nieprzekazania wymaganych informacji, naruszenia zasad etyki (jeśli dotyczy) it</w:t>
      </w:r>
      <w:r w:rsidR="00734C26">
        <w:rPr>
          <w:sz w:val="24"/>
          <w:szCs w:val="24"/>
          <w:lang w:val="pl-PL"/>
        </w:rPr>
        <w:t>p</w:t>
      </w:r>
      <w:r w:rsidRPr="1019DF31">
        <w:rPr>
          <w:sz w:val="24"/>
          <w:szCs w:val="24"/>
          <w:lang w:val="pl-PL"/>
        </w:rPr>
        <w:t>.</w:t>
      </w:r>
    </w:p>
    <w:p w14:paraId="11E94654" w14:textId="36747B33" w:rsidR="009A20DE" w:rsidRDefault="009A20DE" w:rsidP="006335FE">
      <w:pPr>
        <w:pBdr>
          <w:bottom w:val="single" w:sz="6" w:space="1" w:color="auto"/>
        </w:pBdr>
        <w:tabs>
          <w:tab w:val="left" w:pos="851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12.3 </w:t>
      </w:r>
      <w:r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 xml:space="preserve">   </w:t>
      </w:r>
      <w:r w:rsidRPr="009A20DE">
        <w:rPr>
          <w:sz w:val="24"/>
          <w:szCs w:val="24"/>
          <w:lang w:val="pl-PL"/>
        </w:rPr>
        <w:t xml:space="preserve">Gdy okoliczności pozwolą na wznowienie realizacji, strony muszą niezwłocznie uzgodnić datę wznowienia (jeden dzień po dacie zakończenia zawieszenia). Zawieszenie zostanie zniesione ze skutkiem od daty zakończenia zawieszenia. </w:t>
      </w:r>
    </w:p>
    <w:p w14:paraId="12EF98CA" w14:textId="2B1B98A8" w:rsidR="005D7DDE" w:rsidRPr="009A20DE" w:rsidRDefault="005D7DDE" w:rsidP="006335FE">
      <w:pPr>
        <w:pBdr>
          <w:bottom w:val="single" w:sz="6" w:space="1" w:color="auto"/>
        </w:pBdr>
        <w:tabs>
          <w:tab w:val="left" w:pos="709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12.4. </w:t>
      </w:r>
      <w:r w:rsidR="006335FE">
        <w:rPr>
          <w:sz w:val="24"/>
          <w:szCs w:val="24"/>
          <w:lang w:val="pl-PL"/>
        </w:rPr>
        <w:t xml:space="preserve">   </w:t>
      </w:r>
      <w:r w:rsidR="00734C26" w:rsidRPr="00734C26">
        <w:rPr>
          <w:sz w:val="24"/>
          <w:szCs w:val="24"/>
          <w:lang w:val="pl-PL"/>
        </w:rPr>
        <w:t>Podczas zawieszenia uczestnikowi nie będzie wypłacane żadne wsparcie finansowe.</w:t>
      </w:r>
      <w:r>
        <w:rPr>
          <w:sz w:val="24"/>
          <w:szCs w:val="24"/>
          <w:lang w:val="pl-PL"/>
        </w:rPr>
        <w:t xml:space="preserve"> </w:t>
      </w:r>
    </w:p>
    <w:p w14:paraId="36EBDE80" w14:textId="28A39B7E" w:rsidR="009A20DE" w:rsidRPr="009A20DE" w:rsidRDefault="009A20DE" w:rsidP="00A840BB">
      <w:p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12.5 </w:t>
      </w:r>
      <w:r w:rsidR="005D7DDE">
        <w:rPr>
          <w:sz w:val="24"/>
          <w:szCs w:val="24"/>
          <w:lang w:val="pl-PL"/>
        </w:rPr>
        <w:t xml:space="preserve">  </w:t>
      </w:r>
      <w:r w:rsidR="006335FE">
        <w:rPr>
          <w:sz w:val="24"/>
          <w:szCs w:val="24"/>
          <w:lang w:val="pl-PL"/>
        </w:rPr>
        <w:t xml:space="preserve">  </w:t>
      </w:r>
      <w:r w:rsidRPr="009A20DE">
        <w:rPr>
          <w:sz w:val="24"/>
          <w:szCs w:val="24"/>
          <w:lang w:val="pl-PL"/>
        </w:rPr>
        <w:t xml:space="preserve">Uczestnik nie może domagać się odszkodowania z powodu zawieszenia przez </w:t>
      </w:r>
      <w:r w:rsidR="00734C26">
        <w:rPr>
          <w:sz w:val="24"/>
          <w:szCs w:val="24"/>
          <w:lang w:val="pl-PL"/>
        </w:rPr>
        <w:t>Instytucję</w:t>
      </w:r>
      <w:r w:rsidRPr="009A20DE">
        <w:rPr>
          <w:sz w:val="24"/>
          <w:szCs w:val="24"/>
          <w:lang w:val="pl-PL"/>
        </w:rPr>
        <w:t>.</w:t>
      </w:r>
    </w:p>
    <w:p w14:paraId="37938AF5" w14:textId="51E709D5" w:rsidR="009A20DE" w:rsidRPr="009A20DE" w:rsidRDefault="009A20DE" w:rsidP="00A840BB">
      <w:pPr>
        <w:pBdr>
          <w:bottom w:val="single" w:sz="6" w:space="1" w:color="auto"/>
        </w:pBdr>
        <w:tabs>
          <w:tab w:val="left" w:pos="567"/>
        </w:tabs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12.6 </w:t>
      </w:r>
      <w:r w:rsidR="005D7DDE">
        <w:rPr>
          <w:sz w:val="24"/>
          <w:szCs w:val="24"/>
          <w:lang w:val="pl-PL"/>
        </w:rPr>
        <w:t xml:space="preserve">  </w:t>
      </w:r>
      <w:r w:rsidR="006335FE">
        <w:rPr>
          <w:sz w:val="24"/>
          <w:szCs w:val="24"/>
          <w:lang w:val="pl-PL"/>
        </w:rPr>
        <w:t xml:space="preserve">  </w:t>
      </w:r>
      <w:r w:rsidRPr="009A20DE">
        <w:rPr>
          <w:sz w:val="24"/>
          <w:szCs w:val="24"/>
          <w:lang w:val="pl-PL"/>
        </w:rPr>
        <w:t xml:space="preserve">Zawieszenie nie wpływa na prawo </w:t>
      </w:r>
      <w:r w:rsidR="00734C26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 xml:space="preserve"> do rozwiązania </w:t>
      </w:r>
      <w:r w:rsidR="006335FE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>mowy (</w:t>
      </w:r>
      <w:r w:rsidR="005D7DDE">
        <w:rPr>
          <w:sz w:val="24"/>
          <w:szCs w:val="24"/>
          <w:lang w:val="pl-PL"/>
        </w:rPr>
        <w:t xml:space="preserve">zob. art. </w:t>
      </w:r>
      <w:r w:rsidRPr="009A20DE">
        <w:rPr>
          <w:sz w:val="24"/>
          <w:szCs w:val="24"/>
          <w:lang w:val="pl-PL"/>
        </w:rPr>
        <w:t>13).</w:t>
      </w:r>
    </w:p>
    <w:p w14:paraId="236BCDBC" w14:textId="77777777" w:rsidR="009A20DE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5E65A97" w14:textId="277CE2D0" w:rsidR="00EF454D" w:rsidRPr="00941E7A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13 </w:t>
      </w:r>
      <w:r w:rsidR="00EF454D" w:rsidRPr="00941E7A">
        <w:rPr>
          <w:b/>
          <w:bCs/>
          <w:sz w:val="24"/>
          <w:szCs w:val="24"/>
          <w:lang w:val="pl-PL"/>
        </w:rPr>
        <w:t xml:space="preserve">– </w:t>
      </w:r>
      <w:r w:rsidR="00EF454D">
        <w:rPr>
          <w:b/>
          <w:bCs/>
          <w:sz w:val="24"/>
          <w:szCs w:val="24"/>
          <w:lang w:val="pl-PL"/>
        </w:rPr>
        <w:t>ROZWIĄZANIE UMOWY</w:t>
      </w:r>
      <w:r w:rsidR="00EF454D" w:rsidRPr="00941E7A">
        <w:rPr>
          <w:b/>
          <w:bCs/>
          <w:sz w:val="24"/>
          <w:szCs w:val="24"/>
          <w:lang w:val="pl-PL"/>
        </w:rPr>
        <w:t xml:space="preserve">  </w:t>
      </w:r>
    </w:p>
    <w:bookmarkEnd w:id="5"/>
    <w:p w14:paraId="53A72518" w14:textId="7FE811EE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13.1 Umowa może zostać rozwiązana przez każdą ze stron w przypadku zaistnienia okoliczności, które sprawiają, że wykonanie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 jest niewykonalne, niemożliwe lub nadmiernie utrudnione.</w:t>
      </w:r>
    </w:p>
    <w:p w14:paraId="4E46EAFA" w14:textId="278752D9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13.2 W przypadku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 z powodu działania siły wyższej (</w:t>
      </w:r>
      <w:r>
        <w:rPr>
          <w:rStyle w:val="y2iqfc"/>
          <w:sz w:val="24"/>
          <w:szCs w:val="24"/>
        </w:rPr>
        <w:t>art.</w:t>
      </w:r>
      <w:r w:rsidRPr="00E115D6">
        <w:rPr>
          <w:rStyle w:val="y2iqfc"/>
          <w:sz w:val="24"/>
          <w:szCs w:val="24"/>
        </w:rPr>
        <w:t xml:space="preserve"> 16), </w:t>
      </w:r>
      <w:r w:rsidR="00CB70F4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 będzie uprawniony do otrzymania co najmniej kwoty dofinansowania odpowiadającej rzeczywistemu okresowi trwania mobilności. Wszelkie pozostałe środki będą musiały zostać zwrócone.</w:t>
      </w:r>
    </w:p>
    <w:p w14:paraId="11B149D2" w14:textId="54764AA1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13.3 W przypadku poważnego naruszenia zobowiązań lub jeśli </w:t>
      </w:r>
      <w:r w:rsidR="00CB70F4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 dopuścił się nieprawidłowości, oszustwa, korupcji lub jest zaangażowany w organizację przestępczą, pranie pieniędzy, przestępstwa związane z terroryzmem (w tym finansowanie terroryzmu), pracę dzieci lub handel ludźmi,</w:t>
      </w:r>
      <w:r w:rsidR="00734C26">
        <w:rPr>
          <w:rStyle w:val="y2iqfc"/>
          <w:sz w:val="24"/>
          <w:szCs w:val="24"/>
        </w:rPr>
        <w:t xml:space="preserve"> Instytucja</w:t>
      </w:r>
      <w:r w:rsidRPr="00E115D6">
        <w:rPr>
          <w:rStyle w:val="y2iqfc"/>
          <w:sz w:val="24"/>
          <w:szCs w:val="24"/>
        </w:rPr>
        <w:t xml:space="preserve"> może rozwiązać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mowę poprzez formalne powiadomienie drugiej strony.</w:t>
      </w:r>
    </w:p>
    <w:p w14:paraId="5969BE53" w14:textId="5919F6C7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13.4 </w:t>
      </w:r>
      <w:r w:rsidR="00734C26">
        <w:rPr>
          <w:rStyle w:val="y2iqfc"/>
          <w:sz w:val="24"/>
          <w:szCs w:val="24"/>
        </w:rPr>
        <w:t>Instytucja</w:t>
      </w:r>
      <w:r w:rsidRPr="00E115D6">
        <w:rPr>
          <w:rStyle w:val="y2iqfc"/>
          <w:sz w:val="24"/>
          <w:szCs w:val="24"/>
        </w:rPr>
        <w:t xml:space="preserve"> zastrzega sobie prawo do wszczęcia postępowania sądowego, jeśli żądany zwrot kosztów nie zostanie dobrowolnie dokonany w terminie podanym do wiadomości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czestnika listem poleconym.</w:t>
      </w:r>
    </w:p>
    <w:p w14:paraId="48B76977" w14:textId="7890923A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13.5 Rozwiązanie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wejdzie w życie w dniu określonym w powiadomieniu; "data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mowy".</w:t>
      </w:r>
    </w:p>
    <w:p w14:paraId="3AC9FDA6" w14:textId="5D46C0D1" w:rsidR="00E115D6" w:rsidRPr="00941E7A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13.6 Uczestnik nie może domagać się odszkodowania z tytułu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przez </w:t>
      </w:r>
      <w:r w:rsidR="00734C26">
        <w:rPr>
          <w:rStyle w:val="y2iqfc"/>
          <w:sz w:val="24"/>
          <w:szCs w:val="24"/>
        </w:rPr>
        <w:t>Instytucję</w:t>
      </w:r>
      <w:r w:rsidRPr="00E115D6">
        <w:rPr>
          <w:rStyle w:val="y2iqfc"/>
          <w:sz w:val="24"/>
          <w:szCs w:val="24"/>
        </w:rPr>
        <w:t>.</w:t>
      </w:r>
    </w:p>
    <w:p w14:paraId="30AAAA23" w14:textId="77777777" w:rsidR="00EF454D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E4DD191" w14:textId="7E5FF49A" w:rsidR="00EF454D" w:rsidRPr="00E54042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E115D6">
        <w:rPr>
          <w:b/>
          <w:bCs/>
          <w:sz w:val="24"/>
          <w:szCs w:val="24"/>
          <w:lang w:val="pl-PL"/>
        </w:rPr>
        <w:t>4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KONTROLE I AUDYTY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2A6D5AC7" w14:textId="45F6EE5B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4</w:t>
      </w:r>
      <w:r w:rsidRPr="0074440F">
        <w:rPr>
          <w:sz w:val="24"/>
          <w:szCs w:val="24"/>
          <w:lang w:val="pl-PL"/>
        </w:rPr>
        <w:t>.1</w:t>
      </w:r>
      <w:r w:rsidRPr="0074440F">
        <w:rPr>
          <w:sz w:val="24"/>
          <w:szCs w:val="24"/>
          <w:lang w:val="pl-PL"/>
        </w:rPr>
        <w:tab/>
      </w:r>
      <w:r w:rsidRPr="009C77A9">
        <w:rPr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734C26">
        <w:rPr>
          <w:sz w:val="24"/>
          <w:szCs w:val="24"/>
          <w:lang w:val="pl-PL"/>
        </w:rPr>
        <w:t>a</w:t>
      </w:r>
      <w:r w:rsidRPr="009C77A9">
        <w:rPr>
          <w:sz w:val="24"/>
          <w:szCs w:val="24"/>
          <w:lang w:val="pl-PL"/>
        </w:rPr>
        <w:t xml:space="preserve">gencję </w:t>
      </w:r>
      <w:r w:rsidR="00734C26">
        <w:rPr>
          <w:sz w:val="24"/>
          <w:szCs w:val="24"/>
          <w:lang w:val="pl-PL"/>
        </w:rPr>
        <w:t>n</w:t>
      </w:r>
      <w:r w:rsidRPr="009C77A9">
        <w:rPr>
          <w:sz w:val="24"/>
          <w:szCs w:val="24"/>
          <w:lang w:val="pl-PL"/>
        </w:rPr>
        <w:t xml:space="preserve">arodową w celu weryfikacji, że okres mobilności i postanowienia Umowy są </w:t>
      </w:r>
      <w:r w:rsidR="00E115D6">
        <w:rPr>
          <w:sz w:val="24"/>
          <w:szCs w:val="24"/>
          <w:lang w:val="pl-PL"/>
        </w:rPr>
        <w:t xml:space="preserve">lub były </w:t>
      </w:r>
      <w:r w:rsidRPr="009C77A9">
        <w:rPr>
          <w:sz w:val="24"/>
          <w:szCs w:val="24"/>
          <w:lang w:val="pl-PL"/>
        </w:rPr>
        <w:t>realizowane we właściwy sposób.</w:t>
      </w:r>
    </w:p>
    <w:p w14:paraId="741EBB38" w14:textId="55B9FB79" w:rsidR="00E115D6" w:rsidRDefault="00E115D6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14.2</w:t>
      </w:r>
      <w:r>
        <w:rPr>
          <w:sz w:val="24"/>
          <w:szCs w:val="24"/>
          <w:lang w:val="pl-PL"/>
        </w:rPr>
        <w:tab/>
      </w:r>
      <w:r w:rsidRPr="00E115D6">
        <w:rPr>
          <w:sz w:val="24"/>
          <w:szCs w:val="24"/>
          <w:lang w:val="pl-PL"/>
        </w:rPr>
        <w:t xml:space="preserve">Wszelkie </w:t>
      </w:r>
      <w:r w:rsidR="00107121">
        <w:rPr>
          <w:sz w:val="24"/>
          <w:szCs w:val="24"/>
          <w:lang w:val="pl-PL"/>
        </w:rPr>
        <w:t>nieprawidłowości</w:t>
      </w:r>
      <w:r w:rsidRPr="00E115D6">
        <w:rPr>
          <w:sz w:val="24"/>
          <w:szCs w:val="24"/>
          <w:lang w:val="pl-PL"/>
        </w:rPr>
        <w:t xml:space="preserve"> związane z </w:t>
      </w:r>
      <w:r w:rsidR="004462B2">
        <w:rPr>
          <w:sz w:val="24"/>
          <w:szCs w:val="24"/>
          <w:lang w:val="pl-PL"/>
        </w:rPr>
        <w:t>U</w:t>
      </w:r>
      <w:r w:rsidRPr="00E115D6">
        <w:rPr>
          <w:sz w:val="24"/>
          <w:szCs w:val="24"/>
          <w:lang w:val="pl-PL"/>
        </w:rPr>
        <w:t>mową mogą prowadzić do podjęcia środków określonych w art. 6 lub dalszych działań prawnych zgodnie z obowiązującym prawem krajowym.</w:t>
      </w:r>
    </w:p>
    <w:p w14:paraId="5AF12B18" w14:textId="710F2543" w:rsidR="00255A84" w:rsidRDefault="00255A84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6D156A9B" w14:textId="77777777" w:rsidR="00255A84" w:rsidRPr="00E54042" w:rsidRDefault="00255A84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4040597D" w14:textId="77777777" w:rsidR="00EF454D" w:rsidRPr="0074440F" w:rsidRDefault="00EF454D" w:rsidP="00A840BB">
      <w:pPr>
        <w:rPr>
          <w:lang w:val="pl-PL"/>
        </w:rPr>
      </w:pPr>
    </w:p>
    <w:p w14:paraId="7FB5D80A" w14:textId="0779994B" w:rsidR="00EF454D" w:rsidRPr="00E54042" w:rsidRDefault="006B4A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ARTYKUŁ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1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5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– 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sZKOD</w:t>
      </w:r>
      <w:r w:rsidR="006335FE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Y</w:t>
      </w:r>
    </w:p>
    <w:p w14:paraId="7E2DEA58" w14:textId="15A3D34B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 xml:space="preserve">.1 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Każda ze stron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mowy, z zastrzeżeniem, że takie szkody nie wynikają z poważnego lub celowego wykroczenia drugiej strony lub jej personelu.</w:t>
      </w:r>
    </w:p>
    <w:p w14:paraId="428435C5" w14:textId="16A032CA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>.2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Polska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arodowa, Komisja Europejska lub ich personel nie będą ponosić odpowiedzialności w przypadku roszczeń powstałych z tytułu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dotyczących jakichkolwiek szkód spowodowanych podczas realizacji okresu mobilności. W rezultacie, </w:t>
      </w:r>
      <w:r>
        <w:rPr>
          <w:sz w:val="24"/>
          <w:szCs w:val="24"/>
          <w:lang w:val="pl-PL"/>
        </w:rPr>
        <w:t>p</w:t>
      </w:r>
      <w:r w:rsidRPr="00E54042">
        <w:rPr>
          <w:sz w:val="24"/>
          <w:szCs w:val="24"/>
          <w:lang w:val="pl-PL"/>
        </w:rPr>
        <w:t xml:space="preserve">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650F8D86" w14:textId="77777777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4BC2C6E3" w14:textId="78E195A0" w:rsidR="005F4BF3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5F4BF3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6</w:t>
      </w:r>
      <w:r w:rsidR="005F4BF3" w:rsidRPr="00E54042">
        <w:rPr>
          <w:b/>
          <w:bCs/>
          <w:sz w:val="24"/>
          <w:szCs w:val="24"/>
          <w:lang w:val="pl-PL"/>
        </w:rPr>
        <w:t xml:space="preserve"> – </w:t>
      </w:r>
      <w:r w:rsidR="005F4BF3">
        <w:rPr>
          <w:b/>
          <w:bCs/>
          <w:sz w:val="24"/>
          <w:szCs w:val="24"/>
          <w:lang w:val="pl-PL"/>
        </w:rPr>
        <w:t>SIŁ</w:t>
      </w:r>
      <w:r>
        <w:rPr>
          <w:b/>
          <w:bCs/>
          <w:sz w:val="24"/>
          <w:szCs w:val="24"/>
          <w:lang w:val="pl-PL"/>
        </w:rPr>
        <w:t>A</w:t>
      </w:r>
      <w:r w:rsidR="005F4BF3">
        <w:rPr>
          <w:b/>
          <w:bCs/>
          <w:sz w:val="24"/>
          <w:szCs w:val="24"/>
          <w:lang w:val="pl-PL"/>
        </w:rPr>
        <w:t xml:space="preserve"> WYŻSZA</w:t>
      </w:r>
    </w:p>
    <w:p w14:paraId="153BE99A" w14:textId="1AC938F7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16.1 </w:t>
      </w:r>
      <w:r w:rsidR="006B4A01">
        <w:rPr>
          <w:sz w:val="24"/>
          <w:szCs w:val="24"/>
          <w:lang w:val="pl-PL"/>
        </w:rPr>
        <w:tab/>
      </w:r>
      <w:r w:rsidRPr="005F4BF3">
        <w:rPr>
          <w:sz w:val="24"/>
          <w:szCs w:val="24"/>
          <w:lang w:val="pl-PL"/>
        </w:rPr>
        <w:t xml:space="preserve">Strona, której siła wyższa uniemożliwiła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nie może zostać uznana za naruszającą te zobowiązania. </w:t>
      </w:r>
    </w:p>
    <w:p w14:paraId="367D7869" w14:textId="0B0BF68C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16.2 </w:t>
      </w:r>
      <w:r w:rsidR="006B4A01"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>„</w:t>
      </w:r>
      <w:r w:rsidRPr="005F4BF3">
        <w:rPr>
          <w:sz w:val="24"/>
          <w:szCs w:val="24"/>
          <w:lang w:val="pl-PL"/>
        </w:rPr>
        <w:t>Siła wyższa</w:t>
      </w:r>
      <w:r w:rsidR="006335FE">
        <w:rPr>
          <w:sz w:val="24"/>
          <w:szCs w:val="24"/>
          <w:lang w:val="pl-PL"/>
        </w:rPr>
        <w:t>”</w:t>
      </w:r>
      <w:r w:rsidRPr="005F4BF3">
        <w:rPr>
          <w:sz w:val="24"/>
          <w:szCs w:val="24"/>
          <w:lang w:val="pl-PL"/>
        </w:rPr>
        <w:t xml:space="preserve"> oznacza każdą sytuację lub zdarzenie, które:</w:t>
      </w:r>
    </w:p>
    <w:p w14:paraId="06812838" w14:textId="349B1D72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- uniemożliwia którejkolwiek ze stron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</w:t>
      </w:r>
    </w:p>
    <w:p w14:paraId="23F0982E" w14:textId="78687628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nieprzewidywaln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>, wyjątkow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i poza kontrolą stron,</w:t>
      </w:r>
    </w:p>
    <w:p w14:paraId="600ADA27" w14:textId="5A89E413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nie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spowodowana błędem lub zaniedbaniem z ich strony (lub ze strony innych podmiotów uczestniczących w działaniu) oraz</w:t>
      </w:r>
    </w:p>
    <w:p w14:paraId="1B5FE1E9" w14:textId="474511A4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okazał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się nieuniknion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pomimo dołożenia należytej staranności. </w:t>
      </w:r>
    </w:p>
    <w:p w14:paraId="486A7605" w14:textId="77777777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16.3 Każda sytuacja stanowiąca siłę wyższą musi zostać niezwłocznie formalnie zgłoszona drugiej stronie, określając jej charakter, prawdopodobny czas trwania i przewidywalne skutki.</w:t>
      </w:r>
    </w:p>
    <w:p w14:paraId="27DA1429" w14:textId="3FC28909" w:rsidR="005F4BF3" w:rsidRDefault="005F4BF3" w:rsidP="00A840BB">
      <w:pPr>
        <w:ind w:left="567" w:hanging="567"/>
        <w:jc w:val="both"/>
        <w:rPr>
          <w:b/>
          <w:bCs/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16.4 Strony muszą niezwłocznie podjąć wszelkie niezbędne kroki w celu ograniczenia wszelkich szkód spowodowanych siłą wyższą i dołożyć wszelkich starań, aby jak najszybciej wznowić realizację działania.</w:t>
      </w:r>
    </w:p>
    <w:p w14:paraId="4EFF0C3E" w14:textId="77777777" w:rsidR="005F4BF3" w:rsidRDefault="005F4BF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0B5280C" w14:textId="250FEA8C" w:rsidR="00EF454D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EF454D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7</w:t>
      </w:r>
      <w:r w:rsidR="00EF454D" w:rsidRPr="00E54042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60CE0A15" w14:textId="6AA628A5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.1</w:t>
      </w:r>
      <w:r w:rsidRPr="00E54042">
        <w:rPr>
          <w:sz w:val="24"/>
          <w:szCs w:val="24"/>
          <w:lang w:val="pl-PL"/>
        </w:rPr>
        <w:tab/>
        <w:t xml:space="preserve">Niniejsza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mowa podlega prawu polskiemu.</w:t>
      </w:r>
    </w:p>
    <w:p w14:paraId="5B65AA88" w14:textId="50F8DBC5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.2</w:t>
      </w:r>
      <w:r w:rsidRPr="00E54042">
        <w:rPr>
          <w:sz w:val="24"/>
          <w:szCs w:val="24"/>
          <w:lang w:val="pl-PL"/>
        </w:rPr>
        <w:tab/>
        <w:t xml:space="preserve">W wypadku sporu między instytucją wysyłającą, a Uczestnikiem co do interpretacji, realizacji lub ważności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 – jeżeli nie będzie mógł być rozstrzygnięty polubownie – wyłączna kompetencja rozstrzygnięcia sporu leży w gestii właściwego sądu powszechnego.</w:t>
      </w:r>
    </w:p>
    <w:p w14:paraId="7AD8DD77" w14:textId="77777777" w:rsidR="006B4A01" w:rsidRPr="00E54042" w:rsidRDefault="006B4A01" w:rsidP="00A840BB">
      <w:pPr>
        <w:ind w:left="567" w:hanging="567"/>
        <w:jc w:val="both"/>
        <w:rPr>
          <w:b/>
          <w:sz w:val="24"/>
          <w:szCs w:val="24"/>
          <w:lang w:val="pl-PL"/>
        </w:rPr>
      </w:pPr>
    </w:p>
    <w:p w14:paraId="3A0F81C2" w14:textId="42481D2F" w:rsidR="006B4A01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ARTYKUŁ 18</w:t>
      </w:r>
      <w:r w:rsidRPr="00E54042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WEJŚCIE W ŻYCIE</w:t>
      </w:r>
    </w:p>
    <w:p w14:paraId="664C1A9D" w14:textId="7AA45F2A" w:rsidR="00EF454D" w:rsidRPr="006B4A01" w:rsidRDefault="006B4A01" w:rsidP="00A840BB">
      <w:pPr>
        <w:jc w:val="both"/>
        <w:rPr>
          <w:bCs/>
          <w:sz w:val="24"/>
          <w:szCs w:val="24"/>
          <w:lang w:val="pl-PL"/>
        </w:rPr>
      </w:pPr>
      <w:r w:rsidRPr="006B4A01">
        <w:rPr>
          <w:bCs/>
          <w:sz w:val="24"/>
          <w:szCs w:val="24"/>
          <w:lang w:val="pl-PL"/>
        </w:rPr>
        <w:t>Umowa wchodzi w życie z datą podpisania przez ostatnią ze stron.</w:t>
      </w:r>
    </w:p>
    <w:p w14:paraId="10A5F8DE" w14:textId="77777777" w:rsidR="00EF454D" w:rsidRDefault="00EF454D" w:rsidP="00A840BB">
      <w:pPr>
        <w:jc w:val="both"/>
        <w:rPr>
          <w:b/>
          <w:bCs/>
          <w:sz w:val="24"/>
          <w:szCs w:val="24"/>
          <w:lang w:val="pl-PL"/>
        </w:rPr>
      </w:pPr>
    </w:p>
    <w:p w14:paraId="5358FF62" w14:textId="77777777" w:rsidR="006B4A01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0CF30F43" w14:textId="77777777" w:rsidR="006B4A01" w:rsidRPr="00E54042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4A490B7A" w14:textId="77777777" w:rsidR="00EF454D" w:rsidRPr="00E54042" w:rsidRDefault="00EF454D" w:rsidP="00A840BB">
      <w:pPr>
        <w:ind w:left="5812" w:hanging="5812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>PODPISY</w:t>
      </w:r>
    </w:p>
    <w:p w14:paraId="6F4A3550" w14:textId="77777777" w:rsidR="00EF454D" w:rsidRPr="00E54042" w:rsidRDefault="00EF454D" w:rsidP="00A840BB">
      <w:pPr>
        <w:ind w:left="5812" w:hanging="5812"/>
        <w:rPr>
          <w:sz w:val="24"/>
          <w:szCs w:val="24"/>
          <w:lang w:val="pl-PL"/>
        </w:rPr>
      </w:pPr>
    </w:p>
    <w:p w14:paraId="0CEC30C8" w14:textId="11CB6FDF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Za Uczestnika</w:t>
      </w:r>
      <w:r w:rsidRPr="00E54042">
        <w:rPr>
          <w:sz w:val="24"/>
          <w:szCs w:val="24"/>
          <w:lang w:val="pl-PL"/>
        </w:rPr>
        <w:tab/>
        <w:t xml:space="preserve">Za </w:t>
      </w:r>
      <w:r>
        <w:rPr>
          <w:sz w:val="24"/>
          <w:szCs w:val="24"/>
          <w:lang w:val="pl-PL"/>
        </w:rPr>
        <w:t>I</w:t>
      </w:r>
      <w:r w:rsidRPr="00E54042">
        <w:rPr>
          <w:sz w:val="24"/>
          <w:szCs w:val="24"/>
          <w:lang w:val="pl-PL"/>
        </w:rPr>
        <w:t xml:space="preserve">nstytucję </w:t>
      </w:r>
    </w:p>
    <w:p w14:paraId="5C181FBA" w14:textId="1B56723B" w:rsidR="00EF454D" w:rsidRDefault="00EF454D" w:rsidP="00A22E5A">
      <w:pPr>
        <w:tabs>
          <w:tab w:val="left" w:pos="5670"/>
        </w:tabs>
        <w:jc w:val="right"/>
        <w:rPr>
          <w:bCs/>
          <w:sz w:val="22"/>
          <w:szCs w:val="22"/>
        </w:rPr>
      </w:pPr>
      <w:r w:rsidRPr="00E54042">
        <w:rPr>
          <w:sz w:val="24"/>
          <w:szCs w:val="24"/>
          <w:highlight w:val="lightGray"/>
          <w:lang w:val="pl-PL"/>
        </w:rPr>
        <w:t>[imię i nazwisko</w:t>
      </w:r>
      <w:r w:rsidRPr="00E54042">
        <w:rPr>
          <w:sz w:val="24"/>
          <w:szCs w:val="24"/>
          <w:lang w:val="pl-PL"/>
        </w:rPr>
        <w:t>]</w:t>
      </w:r>
      <w:r w:rsidR="00A22E5A">
        <w:rPr>
          <w:sz w:val="24"/>
          <w:szCs w:val="24"/>
          <w:lang w:val="pl-PL"/>
        </w:rPr>
        <w:tab/>
      </w:r>
      <w:r w:rsidR="00F7369D">
        <w:rPr>
          <w:sz w:val="24"/>
          <w:szCs w:val="24"/>
          <w:lang w:val="pl-PL"/>
        </w:rPr>
        <w:t>d</w:t>
      </w:r>
      <w:r w:rsidR="00F7369D" w:rsidRPr="003C13A4">
        <w:rPr>
          <w:bCs/>
          <w:sz w:val="22"/>
          <w:szCs w:val="22"/>
        </w:rPr>
        <w:t xml:space="preserve">r </w:t>
      </w:r>
      <w:r w:rsidR="00F7369D">
        <w:rPr>
          <w:bCs/>
          <w:sz w:val="22"/>
          <w:szCs w:val="22"/>
        </w:rPr>
        <w:t>ha</w:t>
      </w:r>
      <w:r w:rsidR="00F7369D" w:rsidRPr="003C13A4">
        <w:rPr>
          <w:bCs/>
          <w:sz w:val="22"/>
          <w:szCs w:val="22"/>
        </w:rPr>
        <w:t>b. Elżbieta Dul-Ledwosińska, Prof. AHE</w:t>
      </w:r>
      <w:r w:rsidR="00F7369D">
        <w:rPr>
          <w:bCs/>
          <w:sz w:val="22"/>
          <w:szCs w:val="22"/>
        </w:rPr>
        <w:t>, Rektor AHE</w:t>
      </w:r>
    </w:p>
    <w:p w14:paraId="5E69107B" w14:textId="7FAA30B9" w:rsidR="00A22E5A" w:rsidRDefault="00A22E5A" w:rsidP="00A22E5A">
      <w:pPr>
        <w:tabs>
          <w:tab w:val="left" w:pos="5670"/>
        </w:tabs>
        <w:jc w:val="right"/>
        <w:rPr>
          <w:sz w:val="24"/>
          <w:szCs w:val="24"/>
          <w:lang w:val="pl-PL"/>
        </w:rPr>
      </w:pPr>
    </w:p>
    <w:p w14:paraId="3F1C1494" w14:textId="77777777" w:rsidR="00A22E5A" w:rsidRPr="00E54042" w:rsidRDefault="00A22E5A" w:rsidP="00A22E5A">
      <w:pPr>
        <w:tabs>
          <w:tab w:val="left" w:pos="5670"/>
        </w:tabs>
        <w:jc w:val="right"/>
        <w:rPr>
          <w:sz w:val="24"/>
          <w:szCs w:val="24"/>
          <w:lang w:val="pl-PL"/>
        </w:rPr>
      </w:pPr>
    </w:p>
    <w:p w14:paraId="24860FD1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46199852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5EF561FF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</w:rPr>
      </w:pPr>
      <w:r w:rsidRPr="2E77DC53">
        <w:rPr>
          <w:sz w:val="24"/>
          <w:szCs w:val="24"/>
        </w:rPr>
        <w:t>[</w:t>
      </w:r>
      <w:r w:rsidRPr="2E77DC53">
        <w:rPr>
          <w:sz w:val="24"/>
          <w:szCs w:val="24"/>
          <w:highlight w:val="lightGray"/>
        </w:rPr>
        <w:t>podpis</w:t>
      </w:r>
      <w:r w:rsidRPr="2E77DC53">
        <w:rPr>
          <w:sz w:val="24"/>
          <w:szCs w:val="24"/>
        </w:rPr>
        <w:t>]</w:t>
      </w:r>
      <w:r>
        <w:tab/>
      </w:r>
      <w:r w:rsidRPr="2E77DC53">
        <w:rPr>
          <w:sz w:val="24"/>
          <w:szCs w:val="24"/>
        </w:rPr>
        <w:t>[</w:t>
      </w:r>
      <w:r w:rsidRPr="2E77DC53">
        <w:rPr>
          <w:sz w:val="24"/>
          <w:szCs w:val="24"/>
          <w:highlight w:val="lightGray"/>
        </w:rPr>
        <w:t>pieczęć i podpis</w:t>
      </w:r>
      <w:r w:rsidRPr="2E77DC53">
        <w:rPr>
          <w:sz w:val="24"/>
          <w:szCs w:val="24"/>
        </w:rPr>
        <w:t>]</w:t>
      </w:r>
    </w:p>
    <w:p w14:paraId="06BD562C" w14:textId="77777777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</w:p>
    <w:p w14:paraId="282E3C1B" w14:textId="77B8904C" w:rsidR="00EF454D" w:rsidRPr="00F30AF8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</w:p>
    <w:p w14:paraId="10C4982D" w14:textId="77777777" w:rsidR="00EF454D" w:rsidRDefault="00EF454D" w:rsidP="00A840BB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0D9CD0C5" w14:textId="334E56D8" w:rsidR="00EF454D" w:rsidRPr="0074440F" w:rsidRDefault="008316D7" w:rsidP="00A22E5A">
      <w:pPr>
        <w:rPr>
          <w:sz w:val="16"/>
          <w:szCs w:val="16"/>
          <w:lang w:val="pl-PL"/>
        </w:rPr>
      </w:pPr>
      <w:r w:rsidRPr="0074440F">
        <w:rPr>
          <w:b/>
          <w:bCs/>
          <w:sz w:val="24"/>
          <w:szCs w:val="24"/>
          <w:lang w:val="pl-PL"/>
        </w:rPr>
        <w:br w:type="page"/>
      </w:r>
      <w:r w:rsidR="00EF454D" w:rsidRPr="0074440F">
        <w:rPr>
          <w:b/>
          <w:bCs/>
          <w:sz w:val="24"/>
          <w:szCs w:val="24"/>
          <w:lang w:val="pl-PL"/>
        </w:rPr>
        <w:lastRenderedPageBreak/>
        <w:t>Załącznik 1</w:t>
      </w:r>
    </w:p>
    <w:p w14:paraId="43B1922A" w14:textId="617690AA" w:rsidR="00EF454D" w:rsidRPr="00EF454D" w:rsidRDefault="00255A84" w:rsidP="00A840BB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 xml:space="preserve"> </w:t>
      </w:r>
      <w:r w:rsidR="00EF454D" w:rsidRPr="00EF454D">
        <w:rPr>
          <w:sz w:val="24"/>
          <w:szCs w:val="24"/>
          <w:highlight w:val="lightGray"/>
          <w:lang w:val="pl-PL"/>
        </w:rPr>
        <w:t>„Porozumienie o programie nauczania w programie Erasmus+”</w:t>
      </w:r>
    </w:p>
    <w:p w14:paraId="4B945989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2E57F62A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252B9386" w14:textId="54697E8A" w:rsidR="00F30AF8" w:rsidRDefault="007A2289" w:rsidP="00A840BB">
      <w:pPr>
        <w:tabs>
          <w:tab w:val="left" w:pos="1985"/>
          <w:tab w:val="left" w:pos="264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14:paraId="77644CB1" w14:textId="77777777" w:rsidR="007A2289" w:rsidRDefault="007A2289" w:rsidP="00A840BB">
      <w:pPr>
        <w:tabs>
          <w:tab w:val="left" w:pos="1985"/>
        </w:tabs>
        <w:rPr>
          <w:sz w:val="24"/>
          <w:szCs w:val="24"/>
          <w:lang w:val="pl-PL"/>
        </w:rPr>
        <w:sectPr w:rsidR="007A2289" w:rsidSect="00522BBF">
          <w:headerReference w:type="default" r:id="rId12"/>
          <w:footerReference w:type="even" r:id="rId13"/>
          <w:footerReference w:type="default" r:id="rId14"/>
          <w:footerReference w:type="first" r:id="rId15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75CD7A28" w14:textId="77777777" w:rsidR="00F30AF8" w:rsidRDefault="00F30AF8" w:rsidP="00A840BB">
      <w:pPr>
        <w:tabs>
          <w:tab w:val="left" w:pos="1985"/>
        </w:tabs>
        <w:rPr>
          <w:sz w:val="24"/>
          <w:szCs w:val="24"/>
          <w:lang w:val="pl-PL"/>
        </w:rPr>
      </w:pPr>
    </w:p>
    <w:sectPr w:rsidR="00F30AF8" w:rsidSect="00BB726D">
      <w:headerReference w:type="default" r:id="rId16"/>
      <w:footerReference w:type="default" r:id="rId17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C490D" w14:textId="77777777" w:rsidR="00BA156A" w:rsidRDefault="00BA156A">
      <w:r>
        <w:separator/>
      </w:r>
    </w:p>
  </w:endnote>
  <w:endnote w:type="continuationSeparator" w:id="0">
    <w:p w14:paraId="3F9C7E17" w14:textId="77777777" w:rsidR="00BA156A" w:rsidRDefault="00BA156A">
      <w:r>
        <w:continuationSeparator/>
      </w:r>
    </w:p>
  </w:endnote>
  <w:endnote w:type="continuationNotice" w:id="1">
    <w:p w14:paraId="587A7658" w14:textId="77777777" w:rsidR="00BA156A" w:rsidRDefault="00BA1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B8B7" w14:textId="77777777" w:rsidR="00C86544" w:rsidRDefault="00C86544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6544" w:rsidRDefault="00C86544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221DE" w14:textId="7B280DDC" w:rsidR="00C86544" w:rsidRDefault="00C86544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39716E">
      <w:rPr>
        <w:rStyle w:val="Numerstrony"/>
        <w:noProof/>
        <w:szCs w:val="24"/>
      </w:rPr>
      <w:t>3</w:t>
    </w:r>
    <w:r>
      <w:rPr>
        <w:rStyle w:val="Numerstrony"/>
        <w:szCs w:val="24"/>
      </w:rPr>
      <w:fldChar w:fldCharType="end"/>
    </w:r>
  </w:p>
  <w:p w14:paraId="4FEA1079" w14:textId="77777777" w:rsidR="00C86544" w:rsidRDefault="00C86544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5F82" w14:textId="77777777" w:rsidR="00C86544" w:rsidRPr="009A6788" w:rsidRDefault="00C86544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91C1" w14:textId="47B77D50" w:rsidR="00C86544" w:rsidRDefault="00C86544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716E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3DA88ED3" w14:textId="751D1787" w:rsidR="00C86544" w:rsidRDefault="00C86544" w:rsidP="00F30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821E4" w14:textId="77777777" w:rsidR="00BA156A" w:rsidRDefault="00BA156A">
      <w:r>
        <w:separator/>
      </w:r>
    </w:p>
  </w:footnote>
  <w:footnote w:type="continuationSeparator" w:id="0">
    <w:p w14:paraId="67EA1D89" w14:textId="77777777" w:rsidR="00BA156A" w:rsidRDefault="00BA156A">
      <w:r>
        <w:continuationSeparator/>
      </w:r>
    </w:p>
  </w:footnote>
  <w:footnote w:type="continuationNotice" w:id="1">
    <w:p w14:paraId="7D3D24D2" w14:textId="77777777" w:rsidR="00BA156A" w:rsidRDefault="00BA156A"/>
  </w:footnote>
  <w:footnote w:id="2">
    <w:p w14:paraId="451E01EE" w14:textId="77777777" w:rsidR="00AE1652" w:rsidRPr="00AD6739" w:rsidRDefault="00AE1652" w:rsidP="00AE1652">
      <w:pPr>
        <w:jc w:val="both"/>
        <w:rPr>
          <w:lang w:val="pl-PL"/>
        </w:rPr>
      </w:pPr>
      <w:r w:rsidRPr="00795729">
        <w:rPr>
          <w:rStyle w:val="Odwoanieprzypisudolnego"/>
          <w:vertAlign w:val="superscript"/>
        </w:rPr>
        <w:footnoteRef/>
      </w:r>
      <w:r w:rsidRPr="0074440F">
        <w:rPr>
          <w:lang w:val="pl-PL"/>
        </w:rPr>
        <w:t xml:space="preserve"> </w:t>
      </w:r>
      <w:r w:rsidRPr="00B9298F">
        <w:rPr>
          <w:lang w:val="pl-PL"/>
        </w:rPr>
        <w:t xml:space="preserve">Wymiana Załącznika I z oryginalnymi podpisami nie jest wymagana. Podpisy elektroniczne lub skany dokumentu są dopuszczalne (w tym wymiana z wykorzystaniem </w:t>
      </w:r>
      <w:r w:rsidRPr="00B9298F">
        <w:rPr>
          <w:i/>
          <w:iCs/>
          <w:lang w:val="pl-PL"/>
        </w:rPr>
        <w:t>Erasmus Without Paper Network</w:t>
      </w:r>
      <w:r w:rsidRPr="00B9298F">
        <w:rPr>
          <w:lang w:val="pl-PL"/>
        </w:rPr>
        <w:t>), o ile pozwala na to prawo krajowe lub regulacje instytucjonalne.</w:t>
      </w:r>
    </w:p>
    <w:p w14:paraId="2B3CEEDD" w14:textId="77777777" w:rsidR="00AE1652" w:rsidRPr="0074440F" w:rsidRDefault="00AE1652" w:rsidP="00AE1652">
      <w:pPr>
        <w:pStyle w:val="Tekstprzypisudolnego"/>
        <w:ind w:left="0" w:firstLine="0"/>
        <w:rPr>
          <w:lang w:val="pl-PL"/>
        </w:rPr>
      </w:pPr>
    </w:p>
  </w:footnote>
  <w:footnote w:id="3">
    <w:p w14:paraId="65A655EB" w14:textId="7620515E" w:rsidR="1019DF31" w:rsidRPr="000161CA" w:rsidRDefault="1019DF31" w:rsidP="00AE773E">
      <w:pPr>
        <w:pStyle w:val="Tekstprzypisudolnego"/>
        <w:ind w:left="0" w:firstLine="0"/>
        <w:rPr>
          <w:sz w:val="18"/>
          <w:szCs w:val="18"/>
        </w:rPr>
      </w:pPr>
      <w:r w:rsidRPr="000161CA">
        <w:rPr>
          <w:rStyle w:val="Odwoanieprzypisudolnego"/>
          <w:sz w:val="18"/>
          <w:szCs w:val="18"/>
        </w:rPr>
        <w:footnoteRef/>
      </w:r>
      <w:r w:rsidRPr="000161CA">
        <w:rPr>
          <w:sz w:val="18"/>
          <w:szCs w:val="18"/>
        </w:rPr>
        <w:t xml:space="preserve"> 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1EC5" w14:textId="77777777" w:rsidR="00C86544" w:rsidRDefault="00C86544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F0BF" w14:textId="77777777" w:rsidR="00C86544" w:rsidRPr="00F30AF8" w:rsidRDefault="00C86544" w:rsidP="00F30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2F64"/>
    <w:multiLevelType w:val="hybridMultilevel"/>
    <w:tmpl w:val="E348D6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3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3"/>
  </w:num>
  <w:num w:numId="11">
    <w:abstractNumId w:val="7"/>
  </w:num>
  <w:num w:numId="12">
    <w:abstractNumId w:val="7"/>
  </w:num>
  <w:num w:numId="13">
    <w:abstractNumId w:val="7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3"/>
  </w:num>
  <w:num w:numId="19">
    <w:abstractNumId w:val="10"/>
  </w:num>
  <w:num w:numId="2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B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5EEB"/>
    <w:rsid w:val="00010742"/>
    <w:rsid w:val="000121C3"/>
    <w:rsid w:val="00012759"/>
    <w:rsid w:val="00014C36"/>
    <w:rsid w:val="00015735"/>
    <w:rsid w:val="000161CA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37409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97520"/>
    <w:rsid w:val="000A25DA"/>
    <w:rsid w:val="000A2944"/>
    <w:rsid w:val="000A47CE"/>
    <w:rsid w:val="000A62E3"/>
    <w:rsid w:val="000A7007"/>
    <w:rsid w:val="000A7CB2"/>
    <w:rsid w:val="000B030C"/>
    <w:rsid w:val="000B3D42"/>
    <w:rsid w:val="000B6161"/>
    <w:rsid w:val="000C1493"/>
    <w:rsid w:val="000C2287"/>
    <w:rsid w:val="000C27B5"/>
    <w:rsid w:val="000C27BD"/>
    <w:rsid w:val="000C3A8B"/>
    <w:rsid w:val="000C3B60"/>
    <w:rsid w:val="000C403C"/>
    <w:rsid w:val="000C50C7"/>
    <w:rsid w:val="000C5A8C"/>
    <w:rsid w:val="000C5FD8"/>
    <w:rsid w:val="000C6290"/>
    <w:rsid w:val="000C7D70"/>
    <w:rsid w:val="000D0236"/>
    <w:rsid w:val="000D1ED2"/>
    <w:rsid w:val="000D2182"/>
    <w:rsid w:val="000D29E4"/>
    <w:rsid w:val="000D4B05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121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0EC"/>
    <w:rsid w:val="001A7791"/>
    <w:rsid w:val="001B0D5D"/>
    <w:rsid w:val="001B1BEF"/>
    <w:rsid w:val="001B253D"/>
    <w:rsid w:val="001B2A38"/>
    <w:rsid w:val="001B36F1"/>
    <w:rsid w:val="001B6040"/>
    <w:rsid w:val="001C0293"/>
    <w:rsid w:val="001C0372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093"/>
    <w:rsid w:val="00240F5F"/>
    <w:rsid w:val="002467E1"/>
    <w:rsid w:val="00246E6D"/>
    <w:rsid w:val="00251990"/>
    <w:rsid w:val="00254A5F"/>
    <w:rsid w:val="00255A84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54E1"/>
    <w:rsid w:val="002F3579"/>
    <w:rsid w:val="002F64D2"/>
    <w:rsid w:val="002F66DF"/>
    <w:rsid w:val="003034A6"/>
    <w:rsid w:val="00305545"/>
    <w:rsid w:val="00306A91"/>
    <w:rsid w:val="003111BF"/>
    <w:rsid w:val="00312DBD"/>
    <w:rsid w:val="00313A00"/>
    <w:rsid w:val="00313A99"/>
    <w:rsid w:val="00313C6A"/>
    <w:rsid w:val="003149AE"/>
    <w:rsid w:val="00314AAF"/>
    <w:rsid w:val="0031655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A6C"/>
    <w:rsid w:val="00365D94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0AAE"/>
    <w:rsid w:val="003C128E"/>
    <w:rsid w:val="003C26F6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9C1"/>
    <w:rsid w:val="00401A4E"/>
    <w:rsid w:val="00402A0B"/>
    <w:rsid w:val="00402E5A"/>
    <w:rsid w:val="0040493A"/>
    <w:rsid w:val="00405086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62B2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67ED4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B76CE"/>
    <w:rsid w:val="004C30F7"/>
    <w:rsid w:val="004C32C0"/>
    <w:rsid w:val="004C332D"/>
    <w:rsid w:val="004C4F1B"/>
    <w:rsid w:val="004C64D5"/>
    <w:rsid w:val="004D13A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5366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58"/>
    <w:rsid w:val="005413BB"/>
    <w:rsid w:val="0054215F"/>
    <w:rsid w:val="00542C65"/>
    <w:rsid w:val="00545372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3683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D7DDE"/>
    <w:rsid w:val="005E0B96"/>
    <w:rsid w:val="005E17D7"/>
    <w:rsid w:val="005E1E34"/>
    <w:rsid w:val="005E3298"/>
    <w:rsid w:val="005E3617"/>
    <w:rsid w:val="005E412F"/>
    <w:rsid w:val="005E4A67"/>
    <w:rsid w:val="005E63A1"/>
    <w:rsid w:val="005F4BF3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2787A"/>
    <w:rsid w:val="00630EC2"/>
    <w:rsid w:val="00632594"/>
    <w:rsid w:val="006335FE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0137"/>
    <w:rsid w:val="00671045"/>
    <w:rsid w:val="006720F0"/>
    <w:rsid w:val="00682B6E"/>
    <w:rsid w:val="00683019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6C3"/>
    <w:rsid w:val="006A5D6E"/>
    <w:rsid w:val="006A7FC4"/>
    <w:rsid w:val="006B136B"/>
    <w:rsid w:val="006B1B03"/>
    <w:rsid w:val="006B2900"/>
    <w:rsid w:val="006B4A01"/>
    <w:rsid w:val="006B76CA"/>
    <w:rsid w:val="006B798C"/>
    <w:rsid w:val="006BCE9D"/>
    <w:rsid w:val="006C02EF"/>
    <w:rsid w:val="006C2F7B"/>
    <w:rsid w:val="006C30D8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8CA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4C26"/>
    <w:rsid w:val="00735E06"/>
    <w:rsid w:val="007360C4"/>
    <w:rsid w:val="007372E3"/>
    <w:rsid w:val="0074075F"/>
    <w:rsid w:val="007411F4"/>
    <w:rsid w:val="0074299F"/>
    <w:rsid w:val="00742DCC"/>
    <w:rsid w:val="00743992"/>
    <w:rsid w:val="0074440F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59AB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A1E78"/>
    <w:rsid w:val="007A2289"/>
    <w:rsid w:val="007A4B08"/>
    <w:rsid w:val="007A5668"/>
    <w:rsid w:val="007A5B9F"/>
    <w:rsid w:val="007A6B9A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AD5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92B"/>
    <w:rsid w:val="00812C55"/>
    <w:rsid w:val="00813B9C"/>
    <w:rsid w:val="00814054"/>
    <w:rsid w:val="008208DF"/>
    <w:rsid w:val="0082163D"/>
    <w:rsid w:val="00822AE7"/>
    <w:rsid w:val="008232A0"/>
    <w:rsid w:val="00824DF4"/>
    <w:rsid w:val="00824DF7"/>
    <w:rsid w:val="00824FCA"/>
    <w:rsid w:val="00830FDB"/>
    <w:rsid w:val="008316D7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B7573"/>
    <w:rsid w:val="008B7769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9005A1"/>
    <w:rsid w:val="009036DE"/>
    <w:rsid w:val="00905123"/>
    <w:rsid w:val="0090521C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65DD"/>
    <w:rsid w:val="00926B95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65BD9"/>
    <w:rsid w:val="0097125D"/>
    <w:rsid w:val="009723D4"/>
    <w:rsid w:val="00973336"/>
    <w:rsid w:val="0097486B"/>
    <w:rsid w:val="00981D97"/>
    <w:rsid w:val="009823AB"/>
    <w:rsid w:val="009829E0"/>
    <w:rsid w:val="00984DD3"/>
    <w:rsid w:val="009855BD"/>
    <w:rsid w:val="00986E2C"/>
    <w:rsid w:val="009870ED"/>
    <w:rsid w:val="00987202"/>
    <w:rsid w:val="0098751C"/>
    <w:rsid w:val="00990076"/>
    <w:rsid w:val="00990BFE"/>
    <w:rsid w:val="009949FB"/>
    <w:rsid w:val="00997F8F"/>
    <w:rsid w:val="009A20D6"/>
    <w:rsid w:val="009A20DE"/>
    <w:rsid w:val="009A2F27"/>
    <w:rsid w:val="009A5840"/>
    <w:rsid w:val="009A6710"/>
    <w:rsid w:val="009A6788"/>
    <w:rsid w:val="009A6CDC"/>
    <w:rsid w:val="009A7C55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2E5A"/>
    <w:rsid w:val="00A24DFF"/>
    <w:rsid w:val="00A25CDA"/>
    <w:rsid w:val="00A27893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FEC"/>
    <w:rsid w:val="00A83B48"/>
    <w:rsid w:val="00A83E17"/>
    <w:rsid w:val="00A840BB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3F7B"/>
    <w:rsid w:val="00AD4010"/>
    <w:rsid w:val="00AE1652"/>
    <w:rsid w:val="00AE2691"/>
    <w:rsid w:val="00AE4A9E"/>
    <w:rsid w:val="00AE773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2712B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46655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3565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156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5A16"/>
    <w:rsid w:val="00C371B3"/>
    <w:rsid w:val="00C41022"/>
    <w:rsid w:val="00C44455"/>
    <w:rsid w:val="00C560D5"/>
    <w:rsid w:val="00C57232"/>
    <w:rsid w:val="00C578B7"/>
    <w:rsid w:val="00C60964"/>
    <w:rsid w:val="00C64863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4A7D"/>
    <w:rsid w:val="00CB5620"/>
    <w:rsid w:val="00CB69CA"/>
    <w:rsid w:val="00CB70F4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5F1D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3E68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10456"/>
    <w:rsid w:val="00E115D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D19"/>
    <w:rsid w:val="00E50B38"/>
    <w:rsid w:val="00E52097"/>
    <w:rsid w:val="00E53608"/>
    <w:rsid w:val="00E56125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4F45"/>
    <w:rsid w:val="00E75674"/>
    <w:rsid w:val="00E765F0"/>
    <w:rsid w:val="00E82961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6D3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0716"/>
    <w:rsid w:val="00EF1219"/>
    <w:rsid w:val="00EF12F7"/>
    <w:rsid w:val="00EF19FB"/>
    <w:rsid w:val="00EF3BED"/>
    <w:rsid w:val="00EF454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5C72"/>
    <w:rsid w:val="00F16BF1"/>
    <w:rsid w:val="00F17C9D"/>
    <w:rsid w:val="00F20FBB"/>
    <w:rsid w:val="00F23C32"/>
    <w:rsid w:val="00F25C99"/>
    <w:rsid w:val="00F26D1E"/>
    <w:rsid w:val="00F30AF8"/>
    <w:rsid w:val="00F332EC"/>
    <w:rsid w:val="00F369BF"/>
    <w:rsid w:val="00F373FF"/>
    <w:rsid w:val="00F4002E"/>
    <w:rsid w:val="00F403D5"/>
    <w:rsid w:val="00F4243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69D"/>
    <w:rsid w:val="00F738FE"/>
    <w:rsid w:val="00F7401D"/>
    <w:rsid w:val="00F76509"/>
    <w:rsid w:val="00F76C31"/>
    <w:rsid w:val="00F8042E"/>
    <w:rsid w:val="00F80F36"/>
    <w:rsid w:val="00F823A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121B33C"/>
    <w:rsid w:val="025198B3"/>
    <w:rsid w:val="0318F59C"/>
    <w:rsid w:val="032CD3E6"/>
    <w:rsid w:val="03AA3430"/>
    <w:rsid w:val="03D3CC54"/>
    <w:rsid w:val="03ED6914"/>
    <w:rsid w:val="0627F43A"/>
    <w:rsid w:val="0648D111"/>
    <w:rsid w:val="064FF041"/>
    <w:rsid w:val="06990D8F"/>
    <w:rsid w:val="072509D6"/>
    <w:rsid w:val="0845CA4B"/>
    <w:rsid w:val="087E6435"/>
    <w:rsid w:val="0885B40F"/>
    <w:rsid w:val="08C0DA37"/>
    <w:rsid w:val="08FB1DB7"/>
    <w:rsid w:val="0918DFE5"/>
    <w:rsid w:val="092D669C"/>
    <w:rsid w:val="095F94FC"/>
    <w:rsid w:val="0A3DBBA7"/>
    <w:rsid w:val="0A41E40C"/>
    <w:rsid w:val="0AA2AA35"/>
    <w:rsid w:val="0B4CD778"/>
    <w:rsid w:val="0C2471C4"/>
    <w:rsid w:val="0CBB1118"/>
    <w:rsid w:val="0CC601F8"/>
    <w:rsid w:val="0F8FE7A9"/>
    <w:rsid w:val="0F98D110"/>
    <w:rsid w:val="0FCB4AAB"/>
    <w:rsid w:val="1019DF31"/>
    <w:rsid w:val="1048EDAA"/>
    <w:rsid w:val="1058A4B7"/>
    <w:rsid w:val="10C29973"/>
    <w:rsid w:val="1133B2C8"/>
    <w:rsid w:val="11FCCBD8"/>
    <w:rsid w:val="1297398C"/>
    <w:rsid w:val="12CF8329"/>
    <w:rsid w:val="14165B4C"/>
    <w:rsid w:val="159D9153"/>
    <w:rsid w:val="168D1229"/>
    <w:rsid w:val="17ACBD02"/>
    <w:rsid w:val="183A7C4A"/>
    <w:rsid w:val="197DA64C"/>
    <w:rsid w:val="19A25EC6"/>
    <w:rsid w:val="19A6B257"/>
    <w:rsid w:val="19D2F2B5"/>
    <w:rsid w:val="1A859CD0"/>
    <w:rsid w:val="1BFABE0B"/>
    <w:rsid w:val="1CD2339C"/>
    <w:rsid w:val="1CDCCCA7"/>
    <w:rsid w:val="1D266063"/>
    <w:rsid w:val="1E2C2701"/>
    <w:rsid w:val="1E74C315"/>
    <w:rsid w:val="1F933B27"/>
    <w:rsid w:val="1FA8F15D"/>
    <w:rsid w:val="1FD6C52C"/>
    <w:rsid w:val="2031D444"/>
    <w:rsid w:val="205E0125"/>
    <w:rsid w:val="20D4891D"/>
    <w:rsid w:val="2156E4C0"/>
    <w:rsid w:val="250DA869"/>
    <w:rsid w:val="26173CFD"/>
    <w:rsid w:val="26C70E04"/>
    <w:rsid w:val="26CBC2B6"/>
    <w:rsid w:val="270BF5D4"/>
    <w:rsid w:val="2787C95F"/>
    <w:rsid w:val="27F7F57B"/>
    <w:rsid w:val="2843D7FE"/>
    <w:rsid w:val="293ACEC4"/>
    <w:rsid w:val="296BE139"/>
    <w:rsid w:val="2A7FCEEA"/>
    <w:rsid w:val="2AA2A4F6"/>
    <w:rsid w:val="2AA9C3E0"/>
    <w:rsid w:val="2C450BFB"/>
    <w:rsid w:val="2C500919"/>
    <w:rsid w:val="2C569326"/>
    <w:rsid w:val="2DA07A25"/>
    <w:rsid w:val="2DB49FBC"/>
    <w:rsid w:val="2E77DC53"/>
    <w:rsid w:val="2E96EF70"/>
    <w:rsid w:val="2EF1F6C2"/>
    <w:rsid w:val="2F500867"/>
    <w:rsid w:val="302F3898"/>
    <w:rsid w:val="3054FE3C"/>
    <w:rsid w:val="30B9312E"/>
    <w:rsid w:val="32054408"/>
    <w:rsid w:val="32299784"/>
    <w:rsid w:val="324FA5EF"/>
    <w:rsid w:val="3416D44E"/>
    <w:rsid w:val="34FC29E3"/>
    <w:rsid w:val="34FD299A"/>
    <w:rsid w:val="3597523E"/>
    <w:rsid w:val="3646681F"/>
    <w:rsid w:val="367479A5"/>
    <w:rsid w:val="373EAA4E"/>
    <w:rsid w:val="37BE0109"/>
    <w:rsid w:val="37E3813F"/>
    <w:rsid w:val="3805CFAF"/>
    <w:rsid w:val="38751AAE"/>
    <w:rsid w:val="38B689B5"/>
    <w:rsid w:val="3A79FA67"/>
    <w:rsid w:val="3AB90DDC"/>
    <w:rsid w:val="3C40C1B0"/>
    <w:rsid w:val="3CF95FD6"/>
    <w:rsid w:val="3D2C6472"/>
    <w:rsid w:val="3D8489D9"/>
    <w:rsid w:val="3E6BF5B8"/>
    <w:rsid w:val="3F4D6B8A"/>
    <w:rsid w:val="3FC704DD"/>
    <w:rsid w:val="409F9072"/>
    <w:rsid w:val="42EC4287"/>
    <w:rsid w:val="43F81EDE"/>
    <w:rsid w:val="44B15B4A"/>
    <w:rsid w:val="44FE0FAE"/>
    <w:rsid w:val="4546B348"/>
    <w:rsid w:val="457F4996"/>
    <w:rsid w:val="45B78DA2"/>
    <w:rsid w:val="45F38613"/>
    <w:rsid w:val="4647670F"/>
    <w:rsid w:val="46ACFA98"/>
    <w:rsid w:val="4712EF08"/>
    <w:rsid w:val="476FBE61"/>
    <w:rsid w:val="4865C325"/>
    <w:rsid w:val="487278B7"/>
    <w:rsid w:val="48C7E7C6"/>
    <w:rsid w:val="49599AF1"/>
    <w:rsid w:val="49F361BF"/>
    <w:rsid w:val="4BDA5E28"/>
    <w:rsid w:val="4C494F6C"/>
    <w:rsid w:val="4CF9EC70"/>
    <w:rsid w:val="4D055292"/>
    <w:rsid w:val="4D5B411B"/>
    <w:rsid w:val="4D99A44F"/>
    <w:rsid w:val="4DDBA27C"/>
    <w:rsid w:val="4E3EC4EB"/>
    <w:rsid w:val="4E95BCD1"/>
    <w:rsid w:val="4F321476"/>
    <w:rsid w:val="4F9488E5"/>
    <w:rsid w:val="4FCAE6A6"/>
    <w:rsid w:val="501C6A7A"/>
    <w:rsid w:val="506F47D1"/>
    <w:rsid w:val="50E2AB83"/>
    <w:rsid w:val="51AB884A"/>
    <w:rsid w:val="51C1A7CA"/>
    <w:rsid w:val="523A8CA7"/>
    <w:rsid w:val="528341C5"/>
    <w:rsid w:val="5302A378"/>
    <w:rsid w:val="53A5B3AB"/>
    <w:rsid w:val="53B82C94"/>
    <w:rsid w:val="54138F11"/>
    <w:rsid w:val="541A4C45"/>
    <w:rsid w:val="5485A018"/>
    <w:rsid w:val="569518ED"/>
    <w:rsid w:val="56AD6B6E"/>
    <w:rsid w:val="56DA2867"/>
    <w:rsid w:val="5758B1D8"/>
    <w:rsid w:val="592A7725"/>
    <w:rsid w:val="59493825"/>
    <w:rsid w:val="5963ADE8"/>
    <w:rsid w:val="5A77FCCA"/>
    <w:rsid w:val="5AC7A9BB"/>
    <w:rsid w:val="5ADC2922"/>
    <w:rsid w:val="5B04C00E"/>
    <w:rsid w:val="5B325C1C"/>
    <w:rsid w:val="5BBBDF10"/>
    <w:rsid w:val="5E35095E"/>
    <w:rsid w:val="5EFACFB3"/>
    <w:rsid w:val="60EE55F5"/>
    <w:rsid w:val="60F4D975"/>
    <w:rsid w:val="6120CCC0"/>
    <w:rsid w:val="626FB290"/>
    <w:rsid w:val="637B690F"/>
    <w:rsid w:val="64575206"/>
    <w:rsid w:val="6480B91B"/>
    <w:rsid w:val="64EE28CE"/>
    <w:rsid w:val="65CB352D"/>
    <w:rsid w:val="65DE1E52"/>
    <w:rsid w:val="66F22BE4"/>
    <w:rsid w:val="670EE145"/>
    <w:rsid w:val="672FFF96"/>
    <w:rsid w:val="67B0DEA9"/>
    <w:rsid w:val="68C9CC26"/>
    <w:rsid w:val="6902918F"/>
    <w:rsid w:val="694AE22D"/>
    <w:rsid w:val="6992E536"/>
    <w:rsid w:val="69C50224"/>
    <w:rsid w:val="69F35BEC"/>
    <w:rsid w:val="6B4F87C2"/>
    <w:rsid w:val="6C8D692F"/>
    <w:rsid w:val="6CB31E79"/>
    <w:rsid w:val="6DAE29A4"/>
    <w:rsid w:val="6DBCDDC6"/>
    <w:rsid w:val="6E13C541"/>
    <w:rsid w:val="6E146D8C"/>
    <w:rsid w:val="6E548D50"/>
    <w:rsid w:val="6EC981B1"/>
    <w:rsid w:val="70A91A11"/>
    <w:rsid w:val="712CB993"/>
    <w:rsid w:val="71411094"/>
    <w:rsid w:val="718CD11D"/>
    <w:rsid w:val="72271AB0"/>
    <w:rsid w:val="7244EA72"/>
    <w:rsid w:val="7307C4A7"/>
    <w:rsid w:val="753EEA53"/>
    <w:rsid w:val="760CA97A"/>
    <w:rsid w:val="765ACF97"/>
    <w:rsid w:val="76E0F51B"/>
    <w:rsid w:val="773BE38D"/>
    <w:rsid w:val="79BF503F"/>
    <w:rsid w:val="79FB2BEC"/>
    <w:rsid w:val="7B8F8518"/>
    <w:rsid w:val="7C74F04D"/>
    <w:rsid w:val="7C9A3A50"/>
    <w:rsid w:val="7D621600"/>
    <w:rsid w:val="7DD7C025"/>
    <w:rsid w:val="7DF2143E"/>
    <w:rsid w:val="7ED8C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956"/>
  <w15:docId w15:val="{6D441EFA-1A14-46BA-BEA7-C1C55B7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B4A01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  <w:style w:type="paragraph" w:customStyle="1" w:styleId="Normalny1">
    <w:name w:val="Normalny1"/>
    <w:uiPriority w:val="99"/>
    <w:rsid w:val="00B2712B"/>
    <w:pPr>
      <w:widowControl w:val="0"/>
    </w:pPr>
    <w:rPr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cfd06d9f-862c-4359-9a69-c66ff689f26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B4ABEF-4210-4C5B-AF5D-7C489A48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1964</Words>
  <Characters>13450</Characters>
  <Application>Microsoft Office Word</Application>
  <DocSecurity>0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Angelika Wieczorek</cp:lastModifiedBy>
  <cp:revision>8</cp:revision>
  <cp:lastPrinted>2015-03-04T15:51:00Z</cp:lastPrinted>
  <dcterms:created xsi:type="dcterms:W3CDTF">2024-11-06T10:02:00Z</dcterms:created>
  <dcterms:modified xsi:type="dcterms:W3CDTF">2024-11-06T10:08:00Z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